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drawings/drawing2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drawings/drawing3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drawings/drawing4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A337" w14:textId="77777777" w:rsidR="00543C43" w:rsidRDefault="00543C43" w:rsidP="00B32544">
      <w:pPr>
        <w:pStyle w:val="TextkrperAbstand"/>
      </w:pPr>
    </w:p>
    <w:p w14:paraId="44A2DA2C" w14:textId="0BD6C441" w:rsidR="00B32544" w:rsidRDefault="00543C43" w:rsidP="00B32544">
      <w:pPr>
        <w:pStyle w:val="TextkrperAb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4D97EB" wp14:editId="5BA609E7">
                <wp:simplePos x="0" y="0"/>
                <wp:positionH relativeFrom="page">
                  <wp:posOffset>0</wp:posOffset>
                </wp:positionH>
                <wp:positionV relativeFrom="paragraph">
                  <wp:posOffset>291465</wp:posOffset>
                </wp:positionV>
                <wp:extent cx="7553325" cy="1607820"/>
                <wp:effectExtent l="0" t="0" r="9525" b="0"/>
                <wp:wrapTopAndBottom/>
                <wp:docPr id="1993307576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6078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1F65C" w14:textId="79EDFA8B" w:rsidR="00B32544" w:rsidRPr="00F14264" w:rsidRDefault="00F14264" w:rsidP="00F14264">
                            <w:pPr>
                              <w:pStyle w:val="ohneNr"/>
                              <w:tabs>
                                <w:tab w:val="clear" w:pos="1191"/>
                                <w:tab w:val="left" w:pos="1560"/>
                              </w:tabs>
                              <w:spacing w:before="720" w:after="120"/>
                              <w:ind w:left="2608" w:hanging="1048"/>
                              <w:rPr>
                                <w:sz w:val="34"/>
                                <w:szCs w:val="34"/>
                              </w:rPr>
                            </w:pPr>
                            <w:r w:rsidRPr="00F14264">
                              <w:rPr>
                                <w:sz w:val="34"/>
                                <w:szCs w:val="34"/>
                              </w:rPr>
                              <w:t>Demokratie Monitor 202</w:t>
                            </w:r>
                            <w:r w:rsidR="008563AD">
                              <w:rPr>
                                <w:sz w:val="34"/>
                                <w:szCs w:val="34"/>
                              </w:rPr>
                              <w:t>5</w:t>
                            </w:r>
                          </w:p>
                          <w:p w14:paraId="46B4E995" w14:textId="472756A1" w:rsidR="00B32544" w:rsidRPr="00F14264" w:rsidRDefault="00F14264" w:rsidP="00F14264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F14264">
                              <w:rPr>
                                <w:sz w:val="30"/>
                                <w:szCs w:val="30"/>
                              </w:rPr>
                              <w:t>Erste E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r</w:t>
                            </w:r>
                            <w:r w:rsidRPr="00F14264">
                              <w:rPr>
                                <w:sz w:val="30"/>
                                <w:szCs w:val="30"/>
                              </w:rPr>
                              <w:t>gebnisse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D97EB" id="Rechteck 1" o:spid="_x0000_s1026" style="position:absolute;left:0;text-align:left;margin-left:0;margin-top:22.95pt;width:594.75pt;height:126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" fillcolor="#e2e3e4 [670]" stroked="f">
                <v:textbox inset="0,0,0,0">
                  <w:txbxContent>
                    <w:p w14:paraId="1BE1F65C" w14:textId="79EDFA8B" w:rsidR="00B32544" w:rsidRPr="00F14264" w:rsidRDefault="00F14264" w:rsidP="00F14264">
                      <w:pPr>
                        <w:pStyle w:val="ohneNr"/>
                        <w:tabs>
                          <w:tab w:val="clear" w:pos="1191"/>
                          <w:tab w:val="left" w:pos="1560"/>
                        </w:tabs>
                        <w:spacing w:before="720" w:after="120"/>
                        <w:ind w:left="2608" w:hanging="1048"/>
                        <w:rPr>
                          <w:sz w:val="34"/>
                          <w:szCs w:val="34"/>
                        </w:rPr>
                      </w:pPr>
                      <w:r w:rsidRPr="00F14264">
                        <w:rPr>
                          <w:sz w:val="34"/>
                          <w:szCs w:val="34"/>
                        </w:rPr>
                        <w:t>Demokratie Monitor 202</w:t>
                      </w:r>
                      <w:r w:rsidR="008563AD">
                        <w:rPr>
                          <w:sz w:val="34"/>
                          <w:szCs w:val="34"/>
                        </w:rPr>
                        <w:t>5</w:t>
                      </w:r>
                    </w:p>
                    <w:p w14:paraId="46B4E995" w14:textId="472756A1" w:rsidR="00B32544" w:rsidRPr="00F14264" w:rsidRDefault="00F14264" w:rsidP="00F14264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ab/>
                      </w:r>
                      <w:r w:rsidRPr="00F14264">
                        <w:rPr>
                          <w:sz w:val="30"/>
                          <w:szCs w:val="30"/>
                        </w:rPr>
                        <w:t>Erste E</w:t>
                      </w:r>
                      <w:r>
                        <w:rPr>
                          <w:sz w:val="30"/>
                          <w:szCs w:val="30"/>
                        </w:rPr>
                        <w:t>r</w:t>
                      </w:r>
                      <w:r w:rsidRPr="00F14264">
                        <w:rPr>
                          <w:sz w:val="30"/>
                          <w:szCs w:val="30"/>
                        </w:rPr>
                        <w:t>gebnisse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5E36915" w14:textId="294DE722" w:rsidR="00B32544" w:rsidRDefault="00B32544" w:rsidP="00654DF2">
      <w:pPr>
        <w:pStyle w:val="TextkrperAbstand"/>
      </w:pPr>
      <w:bookmarkStart w:id="0" w:name="_Hlk185068005"/>
      <w:bookmarkEnd w:id="0"/>
    </w:p>
    <w:p w14:paraId="34831EAF" w14:textId="77777777" w:rsidR="00654DF2" w:rsidRDefault="00654DF2" w:rsidP="00F14264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</w:p>
    <w:p w14:paraId="706F8ABA" w14:textId="2A8A8E22" w:rsidR="00C41E8F" w:rsidRDefault="00F14264" w:rsidP="00F14264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8563AD">
        <w:rPr>
          <w:rFonts w:ascii="Aptos" w:hAnsi="Aptos" w:cs="Arial"/>
          <w:sz w:val="23"/>
          <w:szCs w:val="23"/>
        </w:rPr>
        <w:t xml:space="preserve">Seit 2018 untersucht der Demokratie Monitor einmal pro Jahr, was die Menschen über das politische System </w:t>
      </w:r>
      <w:r w:rsidR="00823044" w:rsidRPr="008563AD">
        <w:rPr>
          <w:rFonts w:ascii="Aptos" w:hAnsi="Aptos" w:cs="Arial"/>
          <w:sz w:val="23"/>
          <w:szCs w:val="23"/>
        </w:rPr>
        <w:t xml:space="preserve">in Österreich </w:t>
      </w:r>
      <w:r w:rsidRPr="008563AD">
        <w:rPr>
          <w:rFonts w:ascii="Aptos" w:hAnsi="Aptos" w:cs="Arial"/>
          <w:sz w:val="23"/>
          <w:szCs w:val="23"/>
        </w:rPr>
        <w:t xml:space="preserve">und die Demokratie im Allgemeinen denken. </w:t>
      </w:r>
      <w:r w:rsidR="00C13023" w:rsidRPr="00C13023">
        <w:rPr>
          <w:rFonts w:ascii="Aptos" w:hAnsi="Aptos" w:cs="Arial"/>
          <w:sz w:val="23"/>
          <w:szCs w:val="23"/>
        </w:rPr>
        <w:t xml:space="preserve">In den </w:t>
      </w:r>
      <w:r w:rsidR="00C13023">
        <w:rPr>
          <w:rFonts w:ascii="Aptos" w:hAnsi="Aptos" w:cs="Arial"/>
          <w:sz w:val="23"/>
          <w:szCs w:val="23"/>
        </w:rPr>
        <w:t>acht</w:t>
      </w:r>
      <w:r w:rsidR="00C13023" w:rsidRPr="00C13023">
        <w:rPr>
          <w:rFonts w:ascii="Aptos" w:hAnsi="Aptos" w:cs="Arial"/>
          <w:sz w:val="23"/>
          <w:szCs w:val="23"/>
        </w:rPr>
        <w:t xml:space="preserve"> Jahren seines Bestehens hat der Monitor turbulente Zeiten begleitet, die </w:t>
      </w:r>
      <w:r w:rsidR="00C13023">
        <w:rPr>
          <w:rFonts w:ascii="Aptos" w:hAnsi="Aptos" w:cs="Arial"/>
          <w:sz w:val="23"/>
          <w:szCs w:val="23"/>
        </w:rPr>
        <w:t>auch an unserer Demokratie nicht spurlos vorübergegangen sind</w:t>
      </w:r>
      <w:r w:rsidR="00C13023" w:rsidRPr="00C13023">
        <w:rPr>
          <w:rFonts w:ascii="Aptos" w:hAnsi="Aptos" w:cs="Arial"/>
          <w:sz w:val="23"/>
          <w:szCs w:val="23"/>
        </w:rPr>
        <w:t xml:space="preserve">. </w:t>
      </w:r>
      <w:r w:rsidR="00C13023">
        <w:rPr>
          <w:rFonts w:ascii="Aptos" w:hAnsi="Aptos" w:cs="Arial"/>
          <w:sz w:val="23"/>
          <w:szCs w:val="23"/>
        </w:rPr>
        <w:t>Dabei hat die</w:t>
      </w:r>
      <w:r w:rsidR="00C13023" w:rsidRPr="00C13023">
        <w:rPr>
          <w:rFonts w:ascii="Aptos" w:hAnsi="Aptos" w:cs="Arial"/>
          <w:sz w:val="23"/>
          <w:szCs w:val="23"/>
        </w:rPr>
        <w:t xml:space="preserve"> erste </w:t>
      </w:r>
      <w:r w:rsidR="00C13023">
        <w:rPr>
          <w:rFonts w:ascii="Aptos" w:hAnsi="Aptos" w:cs="Arial"/>
          <w:sz w:val="23"/>
          <w:szCs w:val="23"/>
        </w:rPr>
        <w:t>Erhebung</w:t>
      </w:r>
      <w:r w:rsidR="00C13023" w:rsidRPr="00C13023">
        <w:rPr>
          <w:rFonts w:ascii="Aptos" w:hAnsi="Aptos" w:cs="Arial"/>
          <w:sz w:val="23"/>
          <w:szCs w:val="23"/>
        </w:rPr>
        <w:t xml:space="preserve"> </w:t>
      </w:r>
      <w:proofErr w:type="gramStart"/>
      <w:r w:rsidR="00C13023" w:rsidRPr="00C13023">
        <w:rPr>
          <w:rFonts w:ascii="Aptos" w:hAnsi="Aptos" w:cs="Arial"/>
          <w:sz w:val="23"/>
          <w:szCs w:val="23"/>
        </w:rPr>
        <w:t>im vergleichsweise</w:t>
      </w:r>
      <w:proofErr w:type="gramEnd"/>
      <w:r w:rsidR="00C13023" w:rsidRPr="00C13023">
        <w:rPr>
          <w:rFonts w:ascii="Aptos" w:hAnsi="Aptos" w:cs="Arial"/>
          <w:sz w:val="23"/>
          <w:szCs w:val="23"/>
        </w:rPr>
        <w:t xml:space="preserve"> ereignislosen Jahr 2018 Richtwerte geliefert, anhand derer Veränderungen gut nachvollzogen werden können.</w:t>
      </w:r>
      <w:r w:rsidR="00C13023">
        <w:rPr>
          <w:rFonts w:ascii="Aptos" w:hAnsi="Aptos" w:cs="Arial"/>
          <w:sz w:val="23"/>
          <w:szCs w:val="23"/>
        </w:rPr>
        <w:t xml:space="preserve"> </w:t>
      </w:r>
    </w:p>
    <w:p w14:paraId="2161D15E" w14:textId="77777777" w:rsidR="00C41E8F" w:rsidRDefault="00C41E8F" w:rsidP="00F14264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</w:p>
    <w:p w14:paraId="10225CD9" w14:textId="022A072C" w:rsidR="00F14264" w:rsidRPr="008563AD" w:rsidRDefault="00F14264" w:rsidP="00F14264">
      <w:pPr>
        <w:spacing w:line="360" w:lineRule="auto"/>
        <w:ind w:left="142" w:right="-29"/>
        <w:rPr>
          <w:rFonts w:ascii="Aptos" w:hAnsi="Aptos" w:cs="Arial"/>
          <w:bCs/>
          <w:sz w:val="23"/>
          <w:szCs w:val="23"/>
        </w:rPr>
      </w:pPr>
      <w:r w:rsidRPr="008563AD">
        <w:rPr>
          <w:rFonts w:ascii="Aptos" w:hAnsi="Aptos" w:cs="Arial"/>
          <w:bCs/>
          <w:sz w:val="23"/>
          <w:szCs w:val="23"/>
        </w:rPr>
        <w:t>Die diesjährige repräsentative Befragung von 2.0</w:t>
      </w:r>
      <w:r w:rsidR="002148ED" w:rsidRPr="008563AD">
        <w:rPr>
          <w:rFonts w:ascii="Aptos" w:hAnsi="Aptos" w:cs="Arial"/>
          <w:bCs/>
          <w:sz w:val="23"/>
          <w:szCs w:val="23"/>
        </w:rPr>
        <w:t>0</w:t>
      </w:r>
      <w:r w:rsidR="00C0540A">
        <w:rPr>
          <w:rFonts w:ascii="Aptos" w:hAnsi="Aptos" w:cs="Arial"/>
          <w:bCs/>
          <w:sz w:val="23"/>
          <w:szCs w:val="23"/>
        </w:rPr>
        <w:t>5</w:t>
      </w:r>
      <w:r w:rsidRPr="008563AD">
        <w:rPr>
          <w:rFonts w:ascii="Aptos" w:hAnsi="Aptos" w:cs="Arial"/>
          <w:bCs/>
          <w:sz w:val="23"/>
          <w:szCs w:val="23"/>
        </w:rPr>
        <w:t xml:space="preserve"> Menschen ab 16 Jahren</w:t>
      </w:r>
      <w:r w:rsidR="004C7C2C">
        <w:rPr>
          <w:rFonts w:ascii="Aptos" w:hAnsi="Aptos" w:cs="Arial"/>
          <w:bCs/>
          <w:sz w:val="23"/>
          <w:szCs w:val="23"/>
        </w:rPr>
        <w:t xml:space="preserve"> mit Wohnsitz in Österreich</w:t>
      </w:r>
      <w:r w:rsidRPr="008563AD">
        <w:rPr>
          <w:rFonts w:ascii="Aptos" w:hAnsi="Aptos" w:cs="Arial"/>
          <w:bCs/>
          <w:sz w:val="23"/>
          <w:szCs w:val="23"/>
        </w:rPr>
        <w:t xml:space="preserve"> fand </w:t>
      </w:r>
      <w:r w:rsidR="00F161F2">
        <w:rPr>
          <w:rFonts w:ascii="Aptos" w:hAnsi="Aptos" w:cs="Arial"/>
          <w:bCs/>
          <w:sz w:val="23"/>
          <w:szCs w:val="23"/>
        </w:rPr>
        <w:t xml:space="preserve">im Oktober und November statt. </w:t>
      </w:r>
    </w:p>
    <w:p w14:paraId="11D3F81C" w14:textId="33E5211E" w:rsidR="00B32544" w:rsidRPr="008563AD" w:rsidRDefault="00C65F89" w:rsidP="002148ED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 w:rsidRPr="008563AD">
        <w:rPr>
          <w:szCs w:val="23"/>
          <w:lang w:val="de-DE"/>
        </w:rPr>
        <w:t xml:space="preserve">Zufriedenheit mit dem politischen System </w:t>
      </w:r>
      <w:r w:rsidR="001618CA">
        <w:rPr>
          <w:szCs w:val="23"/>
          <w:lang w:val="de-DE"/>
        </w:rPr>
        <w:t>gesunken</w:t>
      </w:r>
    </w:p>
    <w:p w14:paraId="609CB733" w14:textId="77777777" w:rsidR="003D06E2" w:rsidRDefault="002148ED" w:rsidP="00873165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8563AD">
        <w:rPr>
          <w:rFonts w:ascii="Aptos" w:hAnsi="Aptos" w:cs="Arial"/>
          <w:sz w:val="23"/>
          <w:szCs w:val="23"/>
        </w:rPr>
        <w:t xml:space="preserve">Derzeit denken </w:t>
      </w:r>
      <w:r w:rsidR="001618CA">
        <w:rPr>
          <w:rFonts w:ascii="Aptos" w:hAnsi="Aptos" w:cs="Arial"/>
          <w:sz w:val="23"/>
          <w:szCs w:val="23"/>
        </w:rPr>
        <w:t>35</w:t>
      </w:r>
      <w:r w:rsidRPr="008563AD">
        <w:rPr>
          <w:rFonts w:ascii="Aptos" w:hAnsi="Aptos" w:cs="Arial"/>
          <w:sz w:val="23"/>
          <w:szCs w:val="23"/>
        </w:rPr>
        <w:t>% der Menschen, dass das politische System in Österreich gut funktioniert</w:t>
      </w:r>
      <w:r w:rsidR="00823044" w:rsidRPr="008563AD">
        <w:rPr>
          <w:rFonts w:ascii="Aptos" w:hAnsi="Aptos" w:cs="Arial"/>
          <w:sz w:val="23"/>
          <w:szCs w:val="23"/>
        </w:rPr>
        <w:t xml:space="preserve"> – </w:t>
      </w:r>
      <w:r w:rsidR="007667B1" w:rsidRPr="008563AD">
        <w:rPr>
          <w:rFonts w:ascii="Aptos" w:hAnsi="Aptos" w:cs="Arial"/>
          <w:sz w:val="23"/>
          <w:szCs w:val="23"/>
        </w:rPr>
        <w:t xml:space="preserve">das sind </w:t>
      </w:r>
      <w:r w:rsidR="00DA04F3" w:rsidRPr="008563AD">
        <w:rPr>
          <w:rFonts w:ascii="Aptos" w:hAnsi="Aptos" w:cs="Arial"/>
          <w:sz w:val="23"/>
          <w:szCs w:val="23"/>
        </w:rPr>
        <w:t xml:space="preserve">um </w:t>
      </w:r>
      <w:r w:rsidR="001618CA">
        <w:rPr>
          <w:rFonts w:ascii="Aptos" w:hAnsi="Aptos" w:cs="Arial"/>
          <w:sz w:val="23"/>
          <w:szCs w:val="23"/>
        </w:rPr>
        <w:t>sieben</w:t>
      </w:r>
      <w:r w:rsidR="00DA04F3" w:rsidRPr="008563AD">
        <w:rPr>
          <w:rFonts w:ascii="Aptos" w:hAnsi="Aptos" w:cs="Arial"/>
          <w:sz w:val="23"/>
          <w:szCs w:val="23"/>
        </w:rPr>
        <w:t xml:space="preserve"> Prozentpunkte </w:t>
      </w:r>
      <w:r w:rsidR="001618CA">
        <w:rPr>
          <w:rFonts w:ascii="Aptos" w:hAnsi="Aptos" w:cs="Arial"/>
          <w:sz w:val="23"/>
          <w:szCs w:val="23"/>
        </w:rPr>
        <w:t>weniger</w:t>
      </w:r>
      <w:r w:rsidR="00DA04F3" w:rsidRPr="008563AD">
        <w:rPr>
          <w:rFonts w:ascii="Aptos" w:hAnsi="Aptos" w:cs="Arial"/>
          <w:sz w:val="23"/>
          <w:szCs w:val="23"/>
        </w:rPr>
        <w:t xml:space="preserve"> als</w:t>
      </w:r>
      <w:r w:rsidR="001F19CF">
        <w:rPr>
          <w:rFonts w:ascii="Aptos" w:hAnsi="Aptos" w:cs="Arial"/>
          <w:sz w:val="23"/>
          <w:szCs w:val="23"/>
        </w:rPr>
        <w:t xml:space="preserve"> vor zwölf Monaten</w:t>
      </w:r>
      <w:r w:rsidR="00873165">
        <w:rPr>
          <w:rFonts w:ascii="Aptos" w:hAnsi="Aptos" w:cs="Arial"/>
          <w:sz w:val="23"/>
          <w:szCs w:val="23"/>
        </w:rPr>
        <w:t xml:space="preserve"> (43%)</w:t>
      </w:r>
      <w:r w:rsidR="00DA04F3" w:rsidRPr="008563AD">
        <w:rPr>
          <w:rFonts w:ascii="Aptos" w:hAnsi="Aptos" w:cs="Arial"/>
          <w:sz w:val="23"/>
          <w:szCs w:val="23"/>
        </w:rPr>
        <w:t>.</w:t>
      </w:r>
      <w:r w:rsidR="00873165">
        <w:rPr>
          <w:rFonts w:ascii="Aptos" w:hAnsi="Aptos" w:cs="Arial"/>
          <w:sz w:val="23"/>
          <w:szCs w:val="23"/>
        </w:rPr>
        <w:t xml:space="preserve"> </w:t>
      </w:r>
      <w:r w:rsidR="00C13023">
        <w:rPr>
          <w:rFonts w:ascii="Aptos" w:hAnsi="Aptos" w:cs="Arial"/>
          <w:sz w:val="23"/>
          <w:szCs w:val="23"/>
        </w:rPr>
        <w:t xml:space="preserve">Ein Jahr nach der Nationalratswahl ist die Zufriedenheit </w:t>
      </w:r>
      <w:r w:rsidR="001F19CF">
        <w:rPr>
          <w:rFonts w:ascii="Aptos" w:hAnsi="Aptos" w:cs="Arial"/>
          <w:sz w:val="23"/>
          <w:szCs w:val="23"/>
        </w:rPr>
        <w:t>damit wieder</w:t>
      </w:r>
      <w:r w:rsidR="00C13023">
        <w:rPr>
          <w:rFonts w:ascii="Aptos" w:hAnsi="Aptos" w:cs="Arial"/>
          <w:sz w:val="23"/>
          <w:szCs w:val="23"/>
        </w:rPr>
        <w:t xml:space="preserve"> auf ihren bislang tiefsten Wert aus dem Jahr 2022 (34%) zurückgefallen, nachdem sie </w:t>
      </w:r>
      <w:r w:rsidR="00C41E8F">
        <w:rPr>
          <w:rFonts w:ascii="Aptos" w:hAnsi="Aptos" w:cs="Arial"/>
          <w:sz w:val="23"/>
          <w:szCs w:val="23"/>
        </w:rPr>
        <w:t xml:space="preserve">sich </w:t>
      </w:r>
      <w:r w:rsidR="00C13023">
        <w:rPr>
          <w:rFonts w:ascii="Aptos" w:hAnsi="Aptos" w:cs="Arial"/>
          <w:sz w:val="23"/>
          <w:szCs w:val="23"/>
        </w:rPr>
        <w:t xml:space="preserve">2023 und 2024 etwas </w:t>
      </w:r>
      <w:r w:rsidR="00C41E8F">
        <w:rPr>
          <w:rFonts w:ascii="Aptos" w:hAnsi="Aptos" w:cs="Arial"/>
          <w:sz w:val="23"/>
          <w:szCs w:val="23"/>
        </w:rPr>
        <w:t>erholt hatte</w:t>
      </w:r>
      <w:r w:rsidR="00C13023">
        <w:rPr>
          <w:rFonts w:ascii="Aptos" w:hAnsi="Aptos" w:cs="Arial"/>
          <w:sz w:val="23"/>
          <w:szCs w:val="23"/>
        </w:rPr>
        <w:t xml:space="preserve">. </w:t>
      </w:r>
    </w:p>
    <w:p w14:paraId="16AEB70F" w14:textId="77777777" w:rsidR="003D06E2" w:rsidRDefault="003D06E2" w:rsidP="00873165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</w:p>
    <w:p w14:paraId="33165168" w14:textId="185255E3" w:rsidR="003D06E2" w:rsidRDefault="003D06E2" w:rsidP="00873165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>
        <w:rPr>
          <w:rFonts w:ascii="Aptos" w:hAnsi="Aptos" w:cs="Arial"/>
          <w:sz w:val="23"/>
          <w:szCs w:val="23"/>
        </w:rPr>
        <w:t xml:space="preserve">Der Blick zurück </w:t>
      </w:r>
      <w:r w:rsidR="00C4103D">
        <w:rPr>
          <w:rFonts w:ascii="Aptos" w:hAnsi="Aptos" w:cs="Arial"/>
          <w:sz w:val="23"/>
          <w:szCs w:val="23"/>
        </w:rPr>
        <w:t xml:space="preserve">an den Beginn des Monitors </w:t>
      </w:r>
      <w:r>
        <w:rPr>
          <w:rFonts w:ascii="Aptos" w:hAnsi="Aptos" w:cs="Arial"/>
          <w:sz w:val="23"/>
          <w:szCs w:val="23"/>
        </w:rPr>
        <w:t>verdeutlicht</w:t>
      </w:r>
      <w:r w:rsidR="000B2916">
        <w:rPr>
          <w:rFonts w:ascii="Aptos" w:hAnsi="Aptos" w:cs="Arial"/>
          <w:sz w:val="23"/>
          <w:szCs w:val="23"/>
        </w:rPr>
        <w:t xml:space="preserve"> außerdem</w:t>
      </w:r>
      <w:r>
        <w:rPr>
          <w:rFonts w:ascii="Aptos" w:hAnsi="Aptos" w:cs="Arial"/>
          <w:sz w:val="23"/>
          <w:szCs w:val="23"/>
        </w:rPr>
        <w:t>: 2018 waren mit 64% beinahe doppelt so viele Menschen von der Funktionsweise des politischen Systems überzeugt.</w:t>
      </w:r>
    </w:p>
    <w:p w14:paraId="059D3F9A" w14:textId="347ACFC4" w:rsidR="008518EE" w:rsidRPr="00F347B4" w:rsidRDefault="001618CA" w:rsidP="0070542B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  <w:r w:rsidRPr="00F347B4">
        <w:rPr>
          <w:i/>
          <w:iCs/>
          <w:sz w:val="20"/>
        </w:rPr>
        <w:lastRenderedPageBreak/>
        <w:t>„</w:t>
      </w:r>
      <w:r w:rsidR="008518EE" w:rsidRPr="00F347B4">
        <w:rPr>
          <w:i/>
          <w:iCs/>
          <w:sz w:val="20"/>
        </w:rPr>
        <w:t>Alles in allem betrachtet: Funktioniert das politische System in Österreic</w:t>
      </w:r>
      <w:r w:rsidR="00FB5D6F" w:rsidRPr="00F347B4">
        <w:rPr>
          <w:i/>
          <w:iCs/>
          <w:sz w:val="20"/>
        </w:rPr>
        <w:t xml:space="preserve">h </w:t>
      </w:r>
      <w:r w:rsidR="008518EE" w:rsidRPr="00F347B4">
        <w:rPr>
          <w:i/>
          <w:iCs/>
          <w:sz w:val="20"/>
        </w:rPr>
        <w:t>sehr gut, ziemlich gut, weniger gut oder gar nicht gut?</w:t>
      </w:r>
      <w:r w:rsidRPr="00F347B4">
        <w:rPr>
          <w:i/>
          <w:iCs/>
          <w:sz w:val="20"/>
        </w:rPr>
        <w:t>“</w:t>
      </w:r>
    </w:p>
    <w:p w14:paraId="30B85785" w14:textId="13A5B17C" w:rsidR="008518EE" w:rsidRPr="008563AD" w:rsidRDefault="0070542B" w:rsidP="00D46129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70542B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56968E7A" wp14:editId="39C56806">
            <wp:extent cx="5791200" cy="3268980"/>
            <wp:effectExtent l="0" t="0" r="0" b="7620"/>
            <wp:docPr id="549544303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925D5DD8-4D94-6FB6-543C-9B6C6522A0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2A4DDF" w14:textId="20AC65A6" w:rsidR="00C65F89" w:rsidRPr="008563AD" w:rsidRDefault="00904127" w:rsidP="00C65F89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>
        <w:rPr>
          <w:szCs w:val="23"/>
          <w:lang w:val="de-DE"/>
        </w:rPr>
        <w:t xml:space="preserve">Weiterhin hohes Vertrauen </w:t>
      </w:r>
      <w:r w:rsidR="00D46129" w:rsidRPr="008563AD">
        <w:rPr>
          <w:szCs w:val="23"/>
          <w:lang w:val="de-DE"/>
        </w:rPr>
        <w:t xml:space="preserve">in die Regeln </w:t>
      </w:r>
      <w:r w:rsidR="00F347B4">
        <w:rPr>
          <w:szCs w:val="23"/>
          <w:lang w:val="de-DE"/>
        </w:rPr>
        <w:t>&amp;</w:t>
      </w:r>
      <w:r w:rsidR="00D46129" w:rsidRPr="008563AD">
        <w:rPr>
          <w:szCs w:val="23"/>
          <w:lang w:val="de-DE"/>
        </w:rPr>
        <w:t xml:space="preserve"> Praktiken der Demokratie</w:t>
      </w:r>
    </w:p>
    <w:p w14:paraId="1C4F2FCA" w14:textId="5FBBC2EA" w:rsidR="00C41E8F" w:rsidRDefault="00D302E1" w:rsidP="00C46BAF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>
        <w:rPr>
          <w:rFonts w:ascii="Aptos" w:hAnsi="Aptos" w:cs="Arial"/>
          <w:sz w:val="23"/>
          <w:szCs w:val="23"/>
        </w:rPr>
        <w:t xml:space="preserve">Der </w:t>
      </w:r>
      <w:r w:rsidR="00115EC8">
        <w:rPr>
          <w:rFonts w:ascii="Aptos" w:hAnsi="Aptos" w:cs="Arial"/>
          <w:sz w:val="23"/>
          <w:szCs w:val="23"/>
        </w:rPr>
        <w:t>im Zeitverlauf</w:t>
      </w:r>
      <w:r>
        <w:rPr>
          <w:rFonts w:ascii="Aptos" w:hAnsi="Aptos" w:cs="Arial"/>
          <w:sz w:val="23"/>
          <w:szCs w:val="23"/>
        </w:rPr>
        <w:t xml:space="preserve"> zu beobachtende </w:t>
      </w:r>
      <w:r w:rsidR="00C46BAF">
        <w:rPr>
          <w:rFonts w:ascii="Aptos" w:hAnsi="Aptos" w:cs="Arial"/>
          <w:sz w:val="23"/>
          <w:szCs w:val="23"/>
        </w:rPr>
        <w:t xml:space="preserve">Vertrauensverlust </w:t>
      </w:r>
      <w:r w:rsidR="00C41E8F">
        <w:rPr>
          <w:rFonts w:ascii="Aptos" w:hAnsi="Aptos" w:cs="Arial"/>
          <w:sz w:val="23"/>
          <w:szCs w:val="23"/>
        </w:rPr>
        <w:t xml:space="preserve">betrifft </w:t>
      </w:r>
      <w:r w:rsidR="00C46BAF">
        <w:rPr>
          <w:rFonts w:ascii="Aptos" w:hAnsi="Aptos" w:cs="Arial"/>
          <w:sz w:val="23"/>
          <w:szCs w:val="23"/>
        </w:rPr>
        <w:t>nicht das gesamte politische System</w:t>
      </w:r>
      <w:r w:rsidR="00C41E8F">
        <w:rPr>
          <w:rFonts w:ascii="Aptos" w:hAnsi="Aptos" w:cs="Arial"/>
          <w:sz w:val="23"/>
          <w:szCs w:val="23"/>
        </w:rPr>
        <w:t xml:space="preserve">. Mit jenen </w:t>
      </w:r>
      <w:r w:rsidR="00C46BAF">
        <w:rPr>
          <w:rFonts w:ascii="Aptos" w:hAnsi="Aptos" w:cs="Arial"/>
          <w:sz w:val="23"/>
          <w:szCs w:val="23"/>
        </w:rPr>
        <w:t>Institutionen</w:t>
      </w:r>
      <w:r w:rsidR="00C41E8F">
        <w:rPr>
          <w:rFonts w:ascii="Aptos" w:hAnsi="Aptos" w:cs="Arial"/>
          <w:sz w:val="23"/>
          <w:szCs w:val="23"/>
        </w:rPr>
        <w:t xml:space="preserve"> </w:t>
      </w:r>
      <w:r w:rsidR="00C46BAF">
        <w:rPr>
          <w:rFonts w:ascii="Aptos" w:hAnsi="Aptos" w:cs="Arial"/>
          <w:sz w:val="23"/>
          <w:szCs w:val="23"/>
        </w:rPr>
        <w:t xml:space="preserve">und Praktiken, die staatliches Handeln verlässlich machen und individuelle Rechte gewährleisten, sind </w:t>
      </w:r>
      <w:r w:rsidR="00C41E8F">
        <w:rPr>
          <w:rFonts w:ascii="Aptos" w:hAnsi="Aptos" w:cs="Arial"/>
          <w:sz w:val="23"/>
          <w:szCs w:val="23"/>
        </w:rPr>
        <w:t>die Menschen nach wie vor zufrieden</w:t>
      </w:r>
      <w:r w:rsidR="00C4103D">
        <w:rPr>
          <w:rFonts w:ascii="Aptos" w:hAnsi="Aptos" w:cs="Arial"/>
          <w:sz w:val="23"/>
          <w:szCs w:val="23"/>
        </w:rPr>
        <w:t xml:space="preserve">: Der Verwaltung vertrauen derzeit </w:t>
      </w:r>
      <w:r w:rsidR="00385D97" w:rsidRPr="008563AD">
        <w:rPr>
          <w:rFonts w:ascii="Aptos" w:hAnsi="Aptos" w:cs="Arial"/>
          <w:sz w:val="23"/>
          <w:szCs w:val="23"/>
        </w:rPr>
        <w:t>6</w:t>
      </w:r>
      <w:r w:rsidR="00F347B4">
        <w:rPr>
          <w:rFonts w:ascii="Aptos" w:hAnsi="Aptos" w:cs="Arial"/>
          <w:sz w:val="23"/>
          <w:szCs w:val="23"/>
        </w:rPr>
        <w:t>0</w:t>
      </w:r>
      <w:r w:rsidR="00385D97" w:rsidRPr="008563AD">
        <w:rPr>
          <w:rFonts w:ascii="Aptos" w:hAnsi="Aptos" w:cs="Arial"/>
          <w:sz w:val="23"/>
          <w:szCs w:val="23"/>
        </w:rPr>
        <w:t xml:space="preserve">%, </w:t>
      </w:r>
      <w:r w:rsidR="00F347B4">
        <w:rPr>
          <w:rFonts w:ascii="Aptos" w:hAnsi="Aptos" w:cs="Arial"/>
          <w:sz w:val="23"/>
          <w:szCs w:val="23"/>
        </w:rPr>
        <w:t>den Gerichten</w:t>
      </w:r>
      <w:r w:rsidR="00385D97" w:rsidRPr="008563AD">
        <w:rPr>
          <w:rFonts w:ascii="Aptos" w:hAnsi="Aptos" w:cs="Arial"/>
          <w:sz w:val="23"/>
          <w:szCs w:val="23"/>
        </w:rPr>
        <w:t xml:space="preserve"> </w:t>
      </w:r>
      <w:r w:rsidR="00C4103D">
        <w:rPr>
          <w:rFonts w:ascii="Aptos" w:hAnsi="Aptos" w:cs="Arial"/>
          <w:sz w:val="23"/>
          <w:szCs w:val="23"/>
        </w:rPr>
        <w:t xml:space="preserve">64% </w:t>
      </w:r>
      <w:r w:rsidR="00385D97" w:rsidRPr="008563AD">
        <w:rPr>
          <w:rFonts w:ascii="Aptos" w:hAnsi="Aptos" w:cs="Arial"/>
          <w:sz w:val="23"/>
          <w:szCs w:val="23"/>
        </w:rPr>
        <w:t>und der Polizei</w:t>
      </w:r>
      <w:r w:rsidR="00C46BAF">
        <w:rPr>
          <w:rFonts w:ascii="Aptos" w:hAnsi="Aptos" w:cs="Arial"/>
          <w:sz w:val="23"/>
          <w:szCs w:val="23"/>
        </w:rPr>
        <w:t xml:space="preserve"> </w:t>
      </w:r>
      <w:r w:rsidR="00C4103D">
        <w:rPr>
          <w:rFonts w:ascii="Aptos" w:hAnsi="Aptos" w:cs="Arial"/>
          <w:sz w:val="23"/>
          <w:szCs w:val="23"/>
        </w:rPr>
        <w:t xml:space="preserve">73% </w:t>
      </w:r>
      <w:r w:rsidR="00C46BAF">
        <w:rPr>
          <w:rFonts w:ascii="Aptos" w:hAnsi="Aptos" w:cs="Arial"/>
          <w:sz w:val="23"/>
          <w:szCs w:val="23"/>
        </w:rPr>
        <w:t>– das sind ebenso viele wie 2018</w:t>
      </w:r>
      <w:r w:rsidR="00385D97" w:rsidRPr="008563AD">
        <w:rPr>
          <w:rFonts w:ascii="Aptos" w:hAnsi="Aptos" w:cs="Arial"/>
          <w:sz w:val="23"/>
          <w:szCs w:val="23"/>
        </w:rPr>
        <w:t>.</w:t>
      </w:r>
      <w:r w:rsidR="00076E4E" w:rsidRPr="008563AD">
        <w:rPr>
          <w:rFonts w:ascii="Aptos" w:hAnsi="Aptos" w:cs="Arial"/>
          <w:sz w:val="23"/>
          <w:szCs w:val="23"/>
        </w:rPr>
        <w:t xml:space="preserve"> </w:t>
      </w:r>
    </w:p>
    <w:p w14:paraId="1ACC505B" w14:textId="77777777" w:rsidR="00C41E8F" w:rsidRDefault="00C41E8F" w:rsidP="00C46BAF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</w:p>
    <w:p w14:paraId="6FC388B3" w14:textId="33674858" w:rsidR="00582DBF" w:rsidRPr="008563AD" w:rsidRDefault="00B452B7" w:rsidP="00C46BAF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8563AD">
        <w:rPr>
          <w:rFonts w:ascii="Aptos" w:hAnsi="Aptos" w:cs="Arial"/>
          <w:sz w:val="23"/>
          <w:szCs w:val="23"/>
        </w:rPr>
        <w:t xml:space="preserve">Für das Prozedere </w:t>
      </w:r>
      <w:r w:rsidR="00D302E1">
        <w:rPr>
          <w:rFonts w:ascii="Aptos" w:hAnsi="Aptos" w:cs="Arial"/>
          <w:sz w:val="23"/>
          <w:szCs w:val="23"/>
        </w:rPr>
        <w:t>der</w:t>
      </w:r>
      <w:r w:rsidRPr="008563AD">
        <w:rPr>
          <w:rFonts w:ascii="Aptos" w:hAnsi="Aptos" w:cs="Arial"/>
          <w:sz w:val="23"/>
          <w:szCs w:val="23"/>
        </w:rPr>
        <w:t xml:space="preserve"> Gesetzgebung gilt ähnliches: </w:t>
      </w:r>
      <w:r w:rsidR="00C46BAF">
        <w:rPr>
          <w:rFonts w:ascii="Aptos" w:hAnsi="Aptos" w:cs="Arial"/>
          <w:sz w:val="23"/>
          <w:szCs w:val="23"/>
        </w:rPr>
        <w:t xml:space="preserve">Über die Jahre hinweg sind jeweils rund drei Viertel (aktuell: 76%) der Menschen in Österreich davon überzeugt, dass </w:t>
      </w:r>
      <w:r w:rsidRPr="008563AD">
        <w:rPr>
          <w:rFonts w:ascii="Aptos" w:hAnsi="Aptos" w:cs="Arial"/>
          <w:sz w:val="23"/>
          <w:szCs w:val="23"/>
        </w:rPr>
        <w:t xml:space="preserve">unsere Gesetze regelkonform zustande kommen. </w:t>
      </w:r>
      <w:r w:rsidR="00C46BAF">
        <w:rPr>
          <w:rFonts w:ascii="Aptos" w:hAnsi="Aptos" w:cs="Arial"/>
          <w:sz w:val="23"/>
          <w:szCs w:val="23"/>
        </w:rPr>
        <w:t>Auch d</w:t>
      </w:r>
      <w:r w:rsidRPr="008563AD">
        <w:rPr>
          <w:rFonts w:ascii="Aptos" w:hAnsi="Aptos" w:cs="Arial"/>
          <w:sz w:val="23"/>
          <w:szCs w:val="23"/>
        </w:rPr>
        <w:t xml:space="preserve">em Verfassungsgerichtshof als oberstem Hüter dieser </w:t>
      </w:r>
      <w:r w:rsidR="00FC172F" w:rsidRPr="008563AD">
        <w:rPr>
          <w:rFonts w:ascii="Aptos" w:hAnsi="Aptos" w:cs="Arial"/>
          <w:sz w:val="23"/>
          <w:szCs w:val="23"/>
        </w:rPr>
        <w:t>Gesetze</w:t>
      </w:r>
      <w:r w:rsidRPr="008563AD">
        <w:rPr>
          <w:rFonts w:ascii="Aptos" w:hAnsi="Aptos" w:cs="Arial"/>
          <w:sz w:val="23"/>
          <w:szCs w:val="23"/>
        </w:rPr>
        <w:t xml:space="preserve"> vertrauen</w:t>
      </w:r>
      <w:r w:rsidR="00C46BAF">
        <w:rPr>
          <w:rFonts w:ascii="Aptos" w:hAnsi="Aptos" w:cs="Arial"/>
          <w:sz w:val="23"/>
          <w:szCs w:val="23"/>
        </w:rPr>
        <w:t xml:space="preserve"> konstant rund</w:t>
      </w:r>
      <w:r w:rsidRPr="008563AD">
        <w:rPr>
          <w:rFonts w:ascii="Aptos" w:hAnsi="Aptos" w:cs="Arial"/>
          <w:sz w:val="23"/>
          <w:szCs w:val="23"/>
        </w:rPr>
        <w:t xml:space="preserve"> </w:t>
      </w:r>
      <w:r w:rsidR="00F347B4">
        <w:rPr>
          <w:rFonts w:ascii="Aptos" w:hAnsi="Aptos" w:cs="Arial"/>
          <w:sz w:val="23"/>
          <w:szCs w:val="23"/>
        </w:rPr>
        <w:t>vier Fünftel (</w:t>
      </w:r>
      <w:r w:rsidR="00C46BAF">
        <w:rPr>
          <w:rFonts w:ascii="Aptos" w:hAnsi="Aptos" w:cs="Arial"/>
          <w:sz w:val="23"/>
          <w:szCs w:val="23"/>
        </w:rPr>
        <w:t xml:space="preserve">aktuell: </w:t>
      </w:r>
      <w:r w:rsidR="00F347B4">
        <w:rPr>
          <w:rFonts w:ascii="Aptos" w:hAnsi="Aptos" w:cs="Arial"/>
          <w:sz w:val="23"/>
          <w:szCs w:val="23"/>
        </w:rPr>
        <w:t>79%)</w:t>
      </w:r>
      <w:r w:rsidR="00F30D78" w:rsidRPr="008563AD">
        <w:rPr>
          <w:rFonts w:ascii="Aptos" w:hAnsi="Aptos" w:cs="Arial"/>
          <w:sz w:val="23"/>
          <w:szCs w:val="23"/>
        </w:rPr>
        <w:t>.</w:t>
      </w:r>
    </w:p>
    <w:p w14:paraId="233FE26C" w14:textId="6776EC6F" w:rsidR="003F5429" w:rsidRPr="003D06E2" w:rsidRDefault="003D06E2" w:rsidP="003F5429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>
        <w:rPr>
          <w:szCs w:val="23"/>
          <w:lang w:val="de-DE"/>
        </w:rPr>
        <w:t xml:space="preserve">Jedoch </w:t>
      </w:r>
      <w:r w:rsidR="00C87888">
        <w:rPr>
          <w:szCs w:val="23"/>
          <w:lang w:val="de-DE"/>
        </w:rPr>
        <w:t xml:space="preserve">Zweifel an Repräsentation </w:t>
      </w:r>
      <w:r w:rsidR="00C70EFB">
        <w:rPr>
          <w:szCs w:val="23"/>
          <w:lang w:val="de-DE"/>
        </w:rPr>
        <w:t>&amp;</w:t>
      </w:r>
      <w:r w:rsidR="00C87888">
        <w:rPr>
          <w:szCs w:val="23"/>
          <w:lang w:val="de-DE"/>
        </w:rPr>
        <w:t xml:space="preserve"> Mitsprache</w:t>
      </w:r>
    </w:p>
    <w:p w14:paraId="66E2091C" w14:textId="597AFD9A" w:rsidR="00664DEF" w:rsidRDefault="003F5429" w:rsidP="003F5429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8563AD">
        <w:rPr>
          <w:rFonts w:ascii="Aptos" w:hAnsi="Aptos" w:cs="Arial"/>
          <w:sz w:val="23"/>
          <w:szCs w:val="23"/>
        </w:rPr>
        <w:t xml:space="preserve">Demokratie ist mehr als ein verlässliches Regelwerk – sie beinhaltet auch das Versprechen, </w:t>
      </w:r>
      <w:r w:rsidR="00664DEF">
        <w:rPr>
          <w:rFonts w:ascii="Aptos" w:hAnsi="Aptos" w:cs="Arial"/>
          <w:sz w:val="23"/>
          <w:szCs w:val="23"/>
        </w:rPr>
        <w:t xml:space="preserve">dass die eigenen politischen Anliegen gehört </w:t>
      </w:r>
      <w:r w:rsidR="003D06E2">
        <w:rPr>
          <w:rFonts w:ascii="Aptos" w:hAnsi="Aptos" w:cs="Arial"/>
          <w:sz w:val="23"/>
          <w:szCs w:val="23"/>
        </w:rPr>
        <w:t xml:space="preserve">und </w:t>
      </w:r>
      <w:r w:rsidRPr="008563AD">
        <w:rPr>
          <w:rFonts w:ascii="Aptos" w:hAnsi="Aptos" w:cs="Arial"/>
          <w:sz w:val="23"/>
          <w:szCs w:val="23"/>
        </w:rPr>
        <w:t xml:space="preserve">bei </w:t>
      </w:r>
      <w:r w:rsidR="00FD41F6">
        <w:rPr>
          <w:rFonts w:ascii="Aptos" w:hAnsi="Aptos" w:cs="Arial"/>
          <w:sz w:val="23"/>
          <w:szCs w:val="23"/>
        </w:rPr>
        <w:t xml:space="preserve">wichtigen </w:t>
      </w:r>
      <w:r w:rsidR="00664DEF">
        <w:rPr>
          <w:rFonts w:ascii="Aptos" w:hAnsi="Aptos" w:cs="Arial"/>
          <w:sz w:val="23"/>
          <w:szCs w:val="23"/>
        </w:rPr>
        <w:t>Entscheidungen mitberücksichtigt werden</w:t>
      </w:r>
      <w:r w:rsidRPr="008563AD">
        <w:rPr>
          <w:rFonts w:ascii="Aptos" w:hAnsi="Aptos" w:cs="Arial"/>
          <w:sz w:val="23"/>
          <w:szCs w:val="23"/>
        </w:rPr>
        <w:t xml:space="preserve">. In </w:t>
      </w:r>
      <w:r w:rsidR="003D06E2">
        <w:rPr>
          <w:rFonts w:ascii="Aptos" w:hAnsi="Aptos" w:cs="Arial"/>
          <w:sz w:val="23"/>
          <w:szCs w:val="23"/>
        </w:rPr>
        <w:t xml:space="preserve">eben </w:t>
      </w:r>
      <w:r w:rsidRPr="008563AD">
        <w:rPr>
          <w:rFonts w:ascii="Aptos" w:hAnsi="Aptos" w:cs="Arial"/>
          <w:sz w:val="23"/>
          <w:szCs w:val="23"/>
        </w:rPr>
        <w:t xml:space="preserve">diesem Zusammenhang ist über die vergangenen Jahre hinweg eine Lücke entstanden. So sahen sich 2018 noch 61% der Menschen im </w:t>
      </w:r>
      <w:r w:rsidRPr="008563AD">
        <w:rPr>
          <w:rFonts w:ascii="Aptos" w:hAnsi="Aptos" w:cs="Arial"/>
          <w:sz w:val="23"/>
          <w:szCs w:val="23"/>
        </w:rPr>
        <w:lastRenderedPageBreak/>
        <w:t xml:space="preserve">Parlament gut vertreten, derzeit sind </w:t>
      </w:r>
      <w:r w:rsidR="003D06E2">
        <w:rPr>
          <w:rFonts w:ascii="Aptos" w:hAnsi="Aptos" w:cs="Arial"/>
          <w:sz w:val="23"/>
          <w:szCs w:val="23"/>
        </w:rPr>
        <w:t>es mit</w:t>
      </w:r>
      <w:r w:rsidRPr="008563AD">
        <w:rPr>
          <w:rFonts w:ascii="Aptos" w:hAnsi="Aptos" w:cs="Arial"/>
          <w:sz w:val="23"/>
          <w:szCs w:val="23"/>
        </w:rPr>
        <w:t xml:space="preserve"> 3</w:t>
      </w:r>
      <w:r w:rsidR="00664DEF">
        <w:rPr>
          <w:rFonts w:ascii="Aptos" w:hAnsi="Aptos" w:cs="Arial"/>
          <w:sz w:val="23"/>
          <w:szCs w:val="23"/>
        </w:rPr>
        <w:t>1</w:t>
      </w:r>
      <w:r w:rsidRPr="008563AD">
        <w:rPr>
          <w:rFonts w:ascii="Aptos" w:hAnsi="Aptos" w:cs="Arial"/>
          <w:sz w:val="23"/>
          <w:szCs w:val="23"/>
        </w:rPr>
        <w:t>%</w:t>
      </w:r>
      <w:r w:rsidR="003D06E2">
        <w:rPr>
          <w:rFonts w:ascii="Aptos" w:hAnsi="Aptos" w:cs="Arial"/>
          <w:sz w:val="23"/>
          <w:szCs w:val="23"/>
        </w:rPr>
        <w:t xml:space="preserve"> nur noch halb so viele</w:t>
      </w:r>
      <w:r w:rsidRPr="008563AD">
        <w:rPr>
          <w:rFonts w:ascii="Aptos" w:hAnsi="Aptos" w:cs="Arial"/>
          <w:sz w:val="23"/>
          <w:szCs w:val="23"/>
        </w:rPr>
        <w:t xml:space="preserve">. </w:t>
      </w:r>
      <w:r w:rsidR="00664DEF" w:rsidRPr="00664DEF">
        <w:rPr>
          <w:rFonts w:ascii="Aptos" w:hAnsi="Aptos" w:cs="Arial"/>
          <w:sz w:val="23"/>
          <w:szCs w:val="23"/>
        </w:rPr>
        <w:t xml:space="preserve">Parallel dazu haben all jene Institutionen und </w:t>
      </w:r>
      <w:proofErr w:type="spellStart"/>
      <w:proofErr w:type="gramStart"/>
      <w:r w:rsidR="00664DEF" w:rsidRPr="00664DEF">
        <w:rPr>
          <w:rFonts w:ascii="Aptos" w:hAnsi="Aptos" w:cs="Arial"/>
          <w:sz w:val="23"/>
          <w:szCs w:val="23"/>
        </w:rPr>
        <w:t>Akteur:innen</w:t>
      </w:r>
      <w:proofErr w:type="spellEnd"/>
      <w:proofErr w:type="gramEnd"/>
      <w:r w:rsidR="00664DEF" w:rsidRPr="00664DEF">
        <w:rPr>
          <w:rFonts w:ascii="Aptos" w:hAnsi="Aptos" w:cs="Arial"/>
          <w:sz w:val="23"/>
          <w:szCs w:val="23"/>
        </w:rPr>
        <w:t xml:space="preserve"> an Vertrauen verloren, die von den </w:t>
      </w:r>
      <w:proofErr w:type="spellStart"/>
      <w:proofErr w:type="gramStart"/>
      <w:r w:rsidR="00664DEF" w:rsidRPr="00664DEF">
        <w:rPr>
          <w:rFonts w:ascii="Aptos" w:hAnsi="Aptos" w:cs="Arial"/>
          <w:sz w:val="23"/>
          <w:szCs w:val="23"/>
        </w:rPr>
        <w:t>Bürger:innen</w:t>
      </w:r>
      <w:proofErr w:type="spellEnd"/>
      <w:proofErr w:type="gramEnd"/>
      <w:r w:rsidR="00664DEF" w:rsidRPr="00664DEF">
        <w:rPr>
          <w:rFonts w:ascii="Aptos" w:hAnsi="Aptos" w:cs="Arial"/>
          <w:sz w:val="23"/>
          <w:szCs w:val="23"/>
        </w:rPr>
        <w:t xml:space="preserve"> zur Vertretung ihrer politischen Anliegen gewählt werden.</w:t>
      </w:r>
      <w:r w:rsidR="00664DEF">
        <w:rPr>
          <w:rFonts w:ascii="Aptos" w:hAnsi="Aptos" w:cs="Arial"/>
          <w:sz w:val="23"/>
          <w:szCs w:val="23"/>
        </w:rPr>
        <w:t xml:space="preserve"> </w:t>
      </w:r>
    </w:p>
    <w:p w14:paraId="4CCD8D51" w14:textId="77777777" w:rsidR="00DF20F3" w:rsidRDefault="00DF20F3" w:rsidP="00F347B4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</w:p>
    <w:p w14:paraId="7E259F1E" w14:textId="5C734291" w:rsidR="00F347B4" w:rsidRPr="00F347B4" w:rsidRDefault="00F347B4" w:rsidP="00F347B4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  <w:r w:rsidRPr="00F347B4">
        <w:rPr>
          <w:i/>
          <w:iCs/>
          <w:sz w:val="20"/>
        </w:rPr>
        <w:t>„</w:t>
      </w:r>
      <w:r>
        <w:rPr>
          <w:i/>
          <w:iCs/>
          <w:sz w:val="20"/>
        </w:rPr>
        <w:t>Vertrauen Sie den folgenden Institutionen sehr, ziemlich, wenig oder gar nicht</w:t>
      </w:r>
      <w:r w:rsidRPr="00F347B4">
        <w:rPr>
          <w:i/>
          <w:iCs/>
          <w:sz w:val="20"/>
        </w:rPr>
        <w:t>?“</w:t>
      </w:r>
      <w:r w:rsidR="00A14B52">
        <w:rPr>
          <w:i/>
          <w:iCs/>
          <w:sz w:val="20"/>
        </w:rPr>
        <w:t xml:space="preserve"> </w:t>
      </w:r>
      <w:r w:rsidR="00841F76">
        <w:rPr>
          <w:sz w:val="20"/>
        </w:rPr>
        <w:t>(da</w:t>
      </w:r>
      <w:r w:rsidRPr="00F347B4">
        <w:rPr>
          <w:sz w:val="20"/>
        </w:rPr>
        <w:t>rgestellt: vertraue sehr &amp; ziemlich</w:t>
      </w:r>
      <w:r w:rsidR="00841F76">
        <w:rPr>
          <w:sz w:val="20"/>
        </w:rPr>
        <w:t>)</w:t>
      </w:r>
    </w:p>
    <w:p w14:paraId="71449AB3" w14:textId="3ED3A20D" w:rsidR="00467B91" w:rsidRPr="008563AD" w:rsidRDefault="00A73C03" w:rsidP="00A73C03">
      <w:pPr>
        <w:pStyle w:val="TextkrperAbstand"/>
        <w:tabs>
          <w:tab w:val="clear" w:pos="9441"/>
          <w:tab w:val="right" w:pos="9214"/>
        </w:tabs>
        <w:ind w:hanging="1049"/>
        <w:rPr>
          <w:szCs w:val="23"/>
        </w:rPr>
      </w:pPr>
      <w:r w:rsidRPr="00A73C03">
        <w:rPr>
          <w:noProof/>
          <w:szCs w:val="23"/>
        </w:rPr>
        <w:drawing>
          <wp:inline distT="0" distB="0" distL="0" distR="0" wp14:anchorId="0B897966" wp14:editId="0764FBA1">
            <wp:extent cx="3055620" cy="3299460"/>
            <wp:effectExtent l="0" t="0" r="11430" b="15240"/>
            <wp:docPr id="593844775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C92D232-2960-DAF2-BC75-0BA74417CE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A73C03">
        <w:rPr>
          <w:noProof/>
          <w:szCs w:val="23"/>
        </w:rPr>
        <w:drawing>
          <wp:inline distT="0" distB="0" distL="0" distR="0" wp14:anchorId="57FC91BB" wp14:editId="0F573116">
            <wp:extent cx="2735580" cy="3299460"/>
            <wp:effectExtent l="0" t="0" r="7620" b="15240"/>
            <wp:docPr id="173743597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C92D232-2960-DAF2-BC75-0BA74417CE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49B48B" w14:textId="36529E6B" w:rsidR="00B65EC2" w:rsidRPr="00214F5D" w:rsidRDefault="00214F5D" w:rsidP="00B65EC2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 w:rsidRPr="00214F5D">
        <w:rPr>
          <w:szCs w:val="23"/>
          <w:lang w:val="de-DE"/>
        </w:rPr>
        <w:t xml:space="preserve">Die </w:t>
      </w:r>
      <w:r w:rsidR="00DF20F3" w:rsidRPr="00214F5D">
        <w:rPr>
          <w:szCs w:val="23"/>
          <w:lang w:val="de-DE"/>
        </w:rPr>
        <w:t>Repräsentationslücke</w:t>
      </w:r>
      <w:r w:rsidRPr="00214F5D">
        <w:rPr>
          <w:szCs w:val="23"/>
          <w:lang w:val="de-DE"/>
        </w:rPr>
        <w:t xml:space="preserve"> </w:t>
      </w:r>
      <w:r w:rsidR="003F386C">
        <w:rPr>
          <w:szCs w:val="23"/>
          <w:lang w:val="de-DE"/>
        </w:rPr>
        <w:t>in Zahlen – am Beispiel der Sonntagsfrage</w:t>
      </w:r>
    </w:p>
    <w:p w14:paraId="7B3D613A" w14:textId="52E38484" w:rsidR="00A5797D" w:rsidRDefault="00747578" w:rsidP="0091544E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Die</w:t>
      </w:r>
      <w:r w:rsidR="0091544E">
        <w:rPr>
          <w:rFonts w:ascii="Aptos" w:hAnsi="Aptos" w:cs="Arial"/>
          <w:sz w:val="23"/>
          <w:szCs w:val="23"/>
          <w:lang w:val="de-DE"/>
        </w:rPr>
        <w:t xml:space="preserve"> so genannte Sonntagsfrage berichtet auf Basis von Umfragen über die Parteipräferenzen der Bevölkerung, wenn „nächsten Sonntag“ gewählt würde.</w:t>
      </w:r>
      <w:r>
        <w:rPr>
          <w:rFonts w:ascii="Aptos" w:hAnsi="Aptos" w:cs="Arial"/>
          <w:sz w:val="23"/>
          <w:szCs w:val="23"/>
          <w:lang w:val="de-DE"/>
        </w:rPr>
        <w:t xml:space="preserve"> Sie ist </w:t>
      </w:r>
      <w:r w:rsidR="0091544E">
        <w:rPr>
          <w:rFonts w:ascii="Aptos" w:hAnsi="Aptos" w:cs="Arial"/>
          <w:sz w:val="23"/>
          <w:szCs w:val="23"/>
          <w:lang w:val="de-DE"/>
        </w:rPr>
        <w:t xml:space="preserve">Teil der politischen Debatten in den Zeiträumen zwischen Wahlen. Bezüglich der politischen </w:t>
      </w:r>
      <w:r w:rsidR="00C4103D">
        <w:rPr>
          <w:rFonts w:ascii="Aptos" w:hAnsi="Aptos" w:cs="Arial"/>
          <w:sz w:val="23"/>
          <w:szCs w:val="23"/>
          <w:lang w:val="de-DE"/>
        </w:rPr>
        <w:t>Repräsentation</w:t>
      </w:r>
      <w:r w:rsidR="00A5797D">
        <w:rPr>
          <w:rFonts w:ascii="Aptos" w:hAnsi="Aptos" w:cs="Arial"/>
          <w:sz w:val="23"/>
          <w:szCs w:val="23"/>
          <w:lang w:val="de-DE"/>
        </w:rPr>
        <w:t xml:space="preserve"> </w:t>
      </w:r>
      <w:r w:rsidR="0091544E">
        <w:rPr>
          <w:rFonts w:ascii="Aptos" w:hAnsi="Aptos" w:cs="Arial"/>
          <w:sz w:val="23"/>
          <w:szCs w:val="23"/>
          <w:lang w:val="de-DE"/>
        </w:rPr>
        <w:t xml:space="preserve">der Bevölkerung lässt die Sonntagsfrage </w:t>
      </w:r>
      <w:r w:rsidR="00A5797D">
        <w:rPr>
          <w:rFonts w:ascii="Aptos" w:hAnsi="Aptos" w:cs="Arial"/>
          <w:sz w:val="23"/>
          <w:szCs w:val="23"/>
          <w:lang w:val="de-DE"/>
        </w:rPr>
        <w:t xml:space="preserve">jedoch einen </w:t>
      </w:r>
      <w:r w:rsidR="00DF20F3">
        <w:rPr>
          <w:rFonts w:ascii="Aptos" w:hAnsi="Aptos" w:cs="Arial"/>
          <w:sz w:val="23"/>
          <w:szCs w:val="23"/>
          <w:lang w:val="de-DE"/>
        </w:rPr>
        <w:t xml:space="preserve">zentralen Teil </w:t>
      </w:r>
      <w:r w:rsidR="0091544E">
        <w:rPr>
          <w:rFonts w:ascii="Aptos" w:hAnsi="Aptos" w:cs="Arial"/>
          <w:sz w:val="23"/>
          <w:szCs w:val="23"/>
          <w:lang w:val="de-DE"/>
        </w:rPr>
        <w:t xml:space="preserve">der Geschichte </w:t>
      </w:r>
      <w:r w:rsidR="00DF20F3">
        <w:rPr>
          <w:rFonts w:ascii="Aptos" w:hAnsi="Aptos" w:cs="Arial"/>
          <w:sz w:val="23"/>
          <w:szCs w:val="23"/>
          <w:lang w:val="de-DE"/>
        </w:rPr>
        <w:t>unerwähn</w:t>
      </w:r>
      <w:r w:rsidR="0091544E">
        <w:rPr>
          <w:rFonts w:ascii="Aptos" w:hAnsi="Aptos" w:cs="Arial"/>
          <w:sz w:val="23"/>
          <w:szCs w:val="23"/>
          <w:lang w:val="de-DE"/>
        </w:rPr>
        <w:t>t</w:t>
      </w:r>
      <w:r w:rsidR="000B2916">
        <w:rPr>
          <w:rFonts w:ascii="Aptos" w:hAnsi="Aptos" w:cs="Arial"/>
          <w:sz w:val="23"/>
          <w:szCs w:val="23"/>
          <w:lang w:val="de-DE"/>
        </w:rPr>
        <w:t xml:space="preserve"> (siehe Abbildung nächste Seite):</w:t>
      </w:r>
    </w:p>
    <w:p w14:paraId="65333785" w14:textId="144D63E7" w:rsidR="00C87888" w:rsidRDefault="00C87888" w:rsidP="00F932C0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  </w:t>
      </w:r>
      <w:r w:rsidR="001E7A2D">
        <w:rPr>
          <w:rFonts w:ascii="Aptos" w:hAnsi="Aptos" w:cs="Arial"/>
          <w:sz w:val="23"/>
          <w:szCs w:val="23"/>
          <w:lang w:val="de-DE"/>
        </w:rPr>
        <w:t xml:space="preserve"> </w:t>
      </w:r>
    </w:p>
    <w:p w14:paraId="32DF058A" w14:textId="7D912CAA" w:rsidR="0091544E" w:rsidRDefault="0091544E" w:rsidP="00747578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747578">
        <w:rPr>
          <w:rFonts w:cs="Arial"/>
          <w:sz w:val="23"/>
          <w:szCs w:val="23"/>
          <w:lang w:val="de-DE"/>
        </w:rPr>
        <w:t xml:space="preserve">Betrachtet man alle Wahlberechtigten, </w:t>
      </w:r>
      <w:r w:rsidR="00A5797D" w:rsidRPr="00747578">
        <w:rPr>
          <w:rFonts w:cs="Arial"/>
          <w:sz w:val="23"/>
          <w:szCs w:val="23"/>
          <w:lang w:val="de-DE"/>
        </w:rPr>
        <w:t xml:space="preserve">ist der Anteil jener, die derzeit ihre Stimme nicht abgeben würden (28%) größer als der Anteil der stimmenstärksten Partei (24%). </w:t>
      </w:r>
    </w:p>
    <w:p w14:paraId="2723277A" w14:textId="1BF58421" w:rsidR="0091544E" w:rsidRPr="00747578" w:rsidRDefault="0091544E" w:rsidP="00747578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747578">
        <w:rPr>
          <w:rFonts w:cs="Arial"/>
          <w:sz w:val="23"/>
          <w:szCs w:val="23"/>
          <w:lang w:val="de-DE"/>
        </w:rPr>
        <w:t xml:space="preserve">Betrachtet man die gesamte Wohnbevölkerung ab 16 Jahren, </w:t>
      </w:r>
      <w:r w:rsidR="000F39D8" w:rsidRPr="00747578">
        <w:rPr>
          <w:rFonts w:cs="Arial"/>
          <w:sz w:val="23"/>
          <w:szCs w:val="23"/>
          <w:lang w:val="de-DE"/>
        </w:rPr>
        <w:t>komm</w:t>
      </w:r>
      <w:r w:rsidR="00814486" w:rsidRPr="00747578">
        <w:rPr>
          <w:rFonts w:cs="Arial"/>
          <w:sz w:val="23"/>
          <w:szCs w:val="23"/>
          <w:lang w:val="de-DE"/>
        </w:rPr>
        <w:t xml:space="preserve">en weitere 20% </w:t>
      </w:r>
      <w:r w:rsidRPr="00747578">
        <w:rPr>
          <w:rFonts w:cs="Arial"/>
          <w:sz w:val="23"/>
          <w:szCs w:val="23"/>
          <w:lang w:val="de-DE"/>
        </w:rPr>
        <w:t>hinzu</w:t>
      </w:r>
      <w:r w:rsidR="00814486" w:rsidRPr="00747578">
        <w:rPr>
          <w:rFonts w:cs="Arial"/>
          <w:sz w:val="23"/>
          <w:szCs w:val="23"/>
          <w:lang w:val="de-DE"/>
        </w:rPr>
        <w:t xml:space="preserve">, die aufgrund ihrer Staatsbürgerschaften kein Wahlrecht haben. </w:t>
      </w:r>
    </w:p>
    <w:p w14:paraId="577DF8DB" w14:textId="77777777" w:rsidR="000B2916" w:rsidRDefault="000B2916">
      <w:pPr>
        <w:spacing w:line="360" w:lineRule="auto"/>
        <w:ind w:right="-29"/>
        <w:rPr>
          <w:rFonts w:ascii="Aptos" w:hAnsi="Aptos" w:cs="Arial"/>
          <w:sz w:val="23"/>
          <w:szCs w:val="23"/>
          <w:lang w:val="de-DE"/>
        </w:rPr>
      </w:pPr>
    </w:p>
    <w:p w14:paraId="49470BDD" w14:textId="38AC6697" w:rsidR="001E7A2D" w:rsidRPr="000B2916" w:rsidRDefault="00814486" w:rsidP="00327F47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 w:rsidRPr="000B2916">
        <w:rPr>
          <w:rFonts w:ascii="Aptos" w:hAnsi="Aptos" w:cs="Arial"/>
          <w:sz w:val="23"/>
          <w:szCs w:val="23"/>
          <w:lang w:val="de-DE"/>
        </w:rPr>
        <w:lastRenderedPageBreak/>
        <w:t xml:space="preserve">In der </w:t>
      </w:r>
      <w:r w:rsidR="00DB2ECB" w:rsidRPr="000B2916">
        <w:rPr>
          <w:rFonts w:ascii="Aptos" w:hAnsi="Aptos" w:cs="Arial"/>
          <w:sz w:val="23"/>
          <w:szCs w:val="23"/>
          <w:lang w:val="de-DE"/>
        </w:rPr>
        <w:t xml:space="preserve">üblichen Darstellung der </w:t>
      </w:r>
      <w:r w:rsidRPr="000B2916">
        <w:rPr>
          <w:rFonts w:ascii="Aptos" w:hAnsi="Aptos" w:cs="Arial"/>
          <w:sz w:val="23"/>
          <w:szCs w:val="23"/>
          <w:lang w:val="de-DE"/>
        </w:rPr>
        <w:t xml:space="preserve">Sonntagsfrage </w:t>
      </w:r>
      <w:r w:rsidR="000B2916">
        <w:rPr>
          <w:rFonts w:ascii="Aptos" w:hAnsi="Aptos" w:cs="Arial"/>
          <w:sz w:val="23"/>
          <w:szCs w:val="23"/>
          <w:lang w:val="de-DE"/>
        </w:rPr>
        <w:t>sind</w:t>
      </w:r>
      <w:r w:rsidR="00DB2ECB" w:rsidRPr="000B2916">
        <w:rPr>
          <w:rFonts w:ascii="Aptos" w:hAnsi="Aptos" w:cs="Arial"/>
          <w:sz w:val="23"/>
          <w:szCs w:val="23"/>
          <w:lang w:val="de-DE"/>
        </w:rPr>
        <w:t xml:space="preserve"> </w:t>
      </w:r>
      <w:r w:rsidR="00084B57" w:rsidRPr="000B2916">
        <w:rPr>
          <w:rFonts w:ascii="Aptos" w:hAnsi="Aptos" w:cs="Arial"/>
          <w:sz w:val="23"/>
          <w:szCs w:val="23"/>
          <w:lang w:val="de-DE"/>
        </w:rPr>
        <w:t>damit</w:t>
      </w:r>
      <w:r w:rsidRPr="000B2916">
        <w:rPr>
          <w:rFonts w:ascii="Aptos" w:hAnsi="Aptos" w:cs="Arial"/>
          <w:sz w:val="23"/>
          <w:szCs w:val="23"/>
          <w:lang w:val="de-DE"/>
        </w:rPr>
        <w:t xml:space="preserve"> </w:t>
      </w:r>
      <w:r w:rsidR="000B2916">
        <w:rPr>
          <w:rFonts w:ascii="Aptos" w:hAnsi="Aptos" w:cs="Arial"/>
          <w:sz w:val="23"/>
          <w:szCs w:val="23"/>
          <w:lang w:val="de-DE"/>
        </w:rPr>
        <w:t xml:space="preserve">die politischen Präferenzen von </w:t>
      </w:r>
      <w:r w:rsidR="000B2916" w:rsidRPr="000B2916">
        <w:rPr>
          <w:rFonts w:ascii="Aptos" w:hAnsi="Aptos" w:cs="Arial"/>
          <w:sz w:val="23"/>
          <w:szCs w:val="23"/>
          <w:lang w:val="de-DE"/>
        </w:rPr>
        <w:t>43%</w:t>
      </w:r>
      <w:r w:rsidR="00DB2ECB" w:rsidRPr="000B2916">
        <w:rPr>
          <w:rFonts w:ascii="Aptos" w:hAnsi="Aptos" w:cs="Arial"/>
          <w:sz w:val="23"/>
          <w:szCs w:val="23"/>
          <w:lang w:val="de-DE"/>
        </w:rPr>
        <w:t xml:space="preserve"> der Bevölkerung im wahlfähigen Alter nicht vertreten</w:t>
      </w:r>
      <w:r w:rsidR="000B2916">
        <w:rPr>
          <w:rFonts w:ascii="Aptos" w:hAnsi="Aptos" w:cs="Arial"/>
          <w:sz w:val="23"/>
          <w:szCs w:val="23"/>
          <w:lang w:val="de-DE"/>
        </w:rPr>
        <w:t>.</w:t>
      </w:r>
    </w:p>
    <w:p w14:paraId="58696B6C" w14:textId="77777777" w:rsidR="00747578" w:rsidRPr="000B2916" w:rsidRDefault="00747578" w:rsidP="00747578">
      <w:pPr>
        <w:spacing w:line="360" w:lineRule="auto"/>
        <w:ind w:right="-29"/>
        <w:rPr>
          <w:lang w:val="de-DE"/>
        </w:rPr>
      </w:pPr>
    </w:p>
    <w:p w14:paraId="79E2C8A6" w14:textId="7D20002E" w:rsidR="00F932C0" w:rsidRPr="00F347B4" w:rsidRDefault="00F932C0" w:rsidP="00F932C0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  <w:r w:rsidRPr="00F347B4">
        <w:rPr>
          <w:i/>
          <w:iCs/>
          <w:sz w:val="20"/>
        </w:rPr>
        <w:t>„</w:t>
      </w:r>
      <w:r>
        <w:rPr>
          <w:i/>
          <w:iCs/>
          <w:sz w:val="20"/>
        </w:rPr>
        <w:t>Wenn am Sonntag Nationalratswahl wäre: Welcher Partei würden Sie Ihre Stimme geben?“</w:t>
      </w:r>
    </w:p>
    <w:p w14:paraId="61B8F321" w14:textId="0223BE22" w:rsidR="00F365BB" w:rsidRDefault="00F365BB" w:rsidP="00107633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 w:rsidRPr="00F365BB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3041D487" wp14:editId="6F386283">
            <wp:extent cx="5806440" cy="3307080"/>
            <wp:effectExtent l="0" t="0" r="3810" b="7620"/>
            <wp:docPr id="205188487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A4FD9BFE-1BDD-7428-6AF8-C93469BE8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402D764" w14:textId="77777777" w:rsidR="000B2916" w:rsidRDefault="000B2916" w:rsidP="00107633">
      <w:pPr>
        <w:spacing w:line="360" w:lineRule="auto"/>
        <w:ind w:left="142" w:right="-29"/>
        <w:rPr>
          <w:rFonts w:ascii="Aptos" w:hAnsi="Aptos" w:cs="Arial"/>
          <w:b/>
          <w:bCs/>
          <w:sz w:val="23"/>
          <w:szCs w:val="23"/>
          <w:lang w:val="de-DE"/>
        </w:rPr>
      </w:pPr>
    </w:p>
    <w:p w14:paraId="7CC30861" w14:textId="4F686BF8" w:rsidR="003F3CC9" w:rsidRPr="008632BB" w:rsidRDefault="00214F5D" w:rsidP="00107633">
      <w:pPr>
        <w:spacing w:line="360" w:lineRule="auto"/>
        <w:ind w:left="142" w:right="-29"/>
        <w:rPr>
          <w:rFonts w:ascii="Aptos" w:hAnsi="Aptos" w:cs="Arial"/>
          <w:b/>
          <w:bCs/>
          <w:sz w:val="23"/>
          <w:szCs w:val="23"/>
          <w:lang w:val="de-DE"/>
        </w:rPr>
      </w:pPr>
      <w:r>
        <w:rPr>
          <w:rFonts w:ascii="Aptos" w:hAnsi="Aptos" w:cs="Arial"/>
          <w:b/>
          <w:bCs/>
          <w:sz w:val="23"/>
          <w:szCs w:val="23"/>
          <w:lang w:val="de-DE"/>
        </w:rPr>
        <w:t xml:space="preserve">Im Jahresvergleich ist </w:t>
      </w:r>
      <w:r w:rsidR="003F386C">
        <w:rPr>
          <w:rFonts w:ascii="Aptos" w:hAnsi="Aptos" w:cs="Arial"/>
          <w:b/>
          <w:bCs/>
          <w:sz w:val="23"/>
          <w:szCs w:val="23"/>
          <w:lang w:val="de-DE"/>
        </w:rPr>
        <w:t>das Vertrauen</w:t>
      </w:r>
      <w:r>
        <w:rPr>
          <w:rFonts w:ascii="Aptos" w:hAnsi="Aptos" w:cs="Arial"/>
          <w:b/>
          <w:bCs/>
          <w:sz w:val="23"/>
          <w:szCs w:val="23"/>
          <w:lang w:val="de-DE"/>
        </w:rPr>
        <w:t xml:space="preserve"> im mittleren </w:t>
      </w:r>
      <w:r w:rsidR="003F386C">
        <w:rPr>
          <w:rFonts w:ascii="Aptos" w:hAnsi="Aptos" w:cs="Arial"/>
          <w:b/>
          <w:bCs/>
          <w:sz w:val="23"/>
          <w:szCs w:val="23"/>
          <w:lang w:val="de-DE"/>
        </w:rPr>
        <w:t>&amp;</w:t>
      </w:r>
      <w:r>
        <w:rPr>
          <w:rFonts w:ascii="Aptos" w:hAnsi="Aptos" w:cs="Arial"/>
          <w:b/>
          <w:bCs/>
          <w:sz w:val="23"/>
          <w:szCs w:val="23"/>
          <w:lang w:val="de-DE"/>
        </w:rPr>
        <w:t xml:space="preserve"> oberen Drittel gesunken</w:t>
      </w:r>
    </w:p>
    <w:p w14:paraId="2C546B17" w14:textId="3024FCBB" w:rsidR="003F386C" w:rsidRDefault="00214F5D" w:rsidP="00107633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Die Zufriedenheit mit dem politischen System wird nach wie vor am stärksten durch die finanzielle Lage bestimmt</w:t>
      </w:r>
      <w:r w:rsidR="00DB70FC" w:rsidRPr="008563AD">
        <w:rPr>
          <w:rStyle w:val="Funotenzeichen"/>
          <w:rFonts w:ascii="Aptos" w:hAnsi="Aptos" w:cs="Arial"/>
          <w:sz w:val="23"/>
          <w:szCs w:val="23"/>
          <w:lang w:val="de-DE"/>
        </w:rPr>
        <w:footnoteReference w:id="1"/>
      </w:r>
      <w:r>
        <w:rPr>
          <w:rFonts w:ascii="Aptos" w:hAnsi="Aptos" w:cs="Arial"/>
          <w:sz w:val="23"/>
          <w:szCs w:val="23"/>
          <w:lang w:val="de-DE"/>
        </w:rPr>
        <w:t xml:space="preserve">: Derzeit denken 50% der Menschen im oberen und 38% der Menschen im mittleren Drittel, dass </w:t>
      </w:r>
      <w:r w:rsidR="003F386C">
        <w:rPr>
          <w:rFonts w:ascii="Aptos" w:hAnsi="Aptos" w:cs="Arial"/>
          <w:sz w:val="23"/>
          <w:szCs w:val="23"/>
          <w:lang w:val="de-DE"/>
        </w:rPr>
        <w:t>unser politisches System gut funktioniert – im unteren Drittel sind es im Vergleich dazu nur 19%.</w:t>
      </w:r>
      <w:r w:rsidR="00B73BBF" w:rsidRPr="008563AD">
        <w:rPr>
          <w:rStyle w:val="Funotenzeichen"/>
          <w:rFonts w:ascii="Aptos" w:hAnsi="Aptos" w:cs="Arial"/>
          <w:sz w:val="23"/>
          <w:szCs w:val="23"/>
          <w:lang w:val="de-DE"/>
        </w:rPr>
        <w:footnoteReference w:id="2"/>
      </w:r>
      <w:r w:rsidR="003F386C">
        <w:rPr>
          <w:rFonts w:ascii="Aptos" w:hAnsi="Aptos" w:cs="Arial"/>
          <w:sz w:val="23"/>
          <w:szCs w:val="23"/>
          <w:lang w:val="de-DE"/>
        </w:rPr>
        <w:t xml:space="preserve"> Der Zeitverlauf verweist </w:t>
      </w:r>
      <w:r w:rsidR="00480C86">
        <w:rPr>
          <w:rFonts w:ascii="Aptos" w:hAnsi="Aptos" w:cs="Arial"/>
          <w:sz w:val="23"/>
          <w:szCs w:val="23"/>
          <w:lang w:val="de-DE"/>
        </w:rPr>
        <w:t>hierbei auf z</w:t>
      </w:r>
      <w:r w:rsidR="003F386C">
        <w:rPr>
          <w:rFonts w:ascii="Aptos" w:hAnsi="Aptos" w:cs="Arial"/>
          <w:sz w:val="23"/>
          <w:szCs w:val="23"/>
          <w:lang w:val="de-DE"/>
        </w:rPr>
        <w:t>wei unterschiedliche Entwicklungen:</w:t>
      </w:r>
    </w:p>
    <w:p w14:paraId="156F2679" w14:textId="0417AD46" w:rsidR="003F386C" w:rsidRDefault="003F386C" w:rsidP="00107633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18360822" w14:textId="7E371927" w:rsidR="008632BB" w:rsidRDefault="002A4B89" w:rsidP="003F386C">
      <w:pPr>
        <w:pStyle w:val="Listenabsatz"/>
        <w:numPr>
          <w:ilvl w:val="0"/>
          <w:numId w:val="41"/>
        </w:numPr>
        <w:spacing w:line="360" w:lineRule="auto"/>
        <w:ind w:right="-29"/>
        <w:rPr>
          <w:rFonts w:cs="Arial"/>
          <w:sz w:val="23"/>
          <w:szCs w:val="23"/>
          <w:lang w:val="de-DE"/>
        </w:rPr>
      </w:pPr>
      <w:r>
        <w:rPr>
          <w:rFonts w:cs="Arial"/>
          <w:sz w:val="23"/>
          <w:szCs w:val="23"/>
          <w:lang w:val="de-DE"/>
        </w:rPr>
        <w:t xml:space="preserve">Im </w:t>
      </w:r>
      <w:r w:rsidRPr="00480C86">
        <w:rPr>
          <w:rFonts w:cs="Arial"/>
          <w:i/>
          <w:iCs/>
          <w:sz w:val="23"/>
          <w:szCs w:val="23"/>
          <w:lang w:val="de-DE"/>
        </w:rPr>
        <w:t xml:space="preserve">mittleren </w:t>
      </w:r>
      <w:r w:rsidRPr="00480C86">
        <w:rPr>
          <w:rFonts w:cs="Arial"/>
          <w:sz w:val="23"/>
          <w:szCs w:val="23"/>
          <w:lang w:val="de-DE"/>
        </w:rPr>
        <w:t>und</w:t>
      </w:r>
      <w:r w:rsidRPr="00480C86">
        <w:rPr>
          <w:rFonts w:cs="Arial"/>
          <w:i/>
          <w:iCs/>
          <w:sz w:val="23"/>
          <w:szCs w:val="23"/>
          <w:lang w:val="de-DE"/>
        </w:rPr>
        <w:t xml:space="preserve"> oberen Drittel</w:t>
      </w:r>
      <w:r w:rsidR="008632BB" w:rsidRPr="003F386C">
        <w:rPr>
          <w:rFonts w:cs="Arial"/>
          <w:sz w:val="23"/>
          <w:szCs w:val="23"/>
          <w:lang w:val="de-DE"/>
        </w:rPr>
        <w:t xml:space="preserve"> hat sich die Zufriedenheit von 2020 auf 2022 halbiert</w:t>
      </w:r>
      <w:r w:rsidR="00925AC4">
        <w:rPr>
          <w:rFonts w:cs="Arial"/>
          <w:sz w:val="23"/>
          <w:szCs w:val="23"/>
          <w:lang w:val="de-DE"/>
        </w:rPr>
        <w:t xml:space="preserve"> und </w:t>
      </w:r>
      <w:proofErr w:type="gramStart"/>
      <w:r w:rsidR="00925AC4">
        <w:rPr>
          <w:rFonts w:cs="Arial"/>
          <w:sz w:val="23"/>
          <w:szCs w:val="23"/>
          <w:lang w:val="de-DE"/>
        </w:rPr>
        <w:t xml:space="preserve">ist  </w:t>
      </w:r>
      <w:r w:rsidR="00EE304B">
        <w:rPr>
          <w:rFonts w:cs="Arial"/>
          <w:sz w:val="23"/>
          <w:szCs w:val="23"/>
          <w:lang w:val="de-DE"/>
        </w:rPr>
        <w:t>in</w:t>
      </w:r>
      <w:proofErr w:type="gramEnd"/>
      <w:r w:rsidR="00EE304B">
        <w:rPr>
          <w:rFonts w:cs="Arial"/>
          <w:sz w:val="23"/>
          <w:szCs w:val="23"/>
          <w:lang w:val="de-DE"/>
        </w:rPr>
        <w:t xml:space="preserve"> den beiden darauffolgenden Jahren deutlich </w:t>
      </w:r>
      <w:r w:rsidR="00C4103D">
        <w:rPr>
          <w:rFonts w:cs="Arial"/>
          <w:sz w:val="23"/>
          <w:szCs w:val="23"/>
          <w:lang w:val="de-DE"/>
        </w:rPr>
        <w:t xml:space="preserve">angestiegen. </w:t>
      </w:r>
      <w:r w:rsidR="00EE304B">
        <w:rPr>
          <w:rFonts w:cs="Arial"/>
          <w:sz w:val="23"/>
          <w:szCs w:val="23"/>
          <w:lang w:val="de-DE"/>
        </w:rPr>
        <w:t xml:space="preserve">Dieser positive </w:t>
      </w:r>
      <w:r w:rsidR="00EE304B">
        <w:rPr>
          <w:rFonts w:cs="Arial"/>
          <w:sz w:val="23"/>
          <w:szCs w:val="23"/>
          <w:lang w:val="de-DE"/>
        </w:rPr>
        <w:lastRenderedPageBreak/>
        <w:t xml:space="preserve">Trend hat sich in </w:t>
      </w:r>
      <w:r w:rsidR="003F386C" w:rsidRPr="003F386C">
        <w:rPr>
          <w:rFonts w:cs="Arial"/>
          <w:sz w:val="23"/>
          <w:szCs w:val="23"/>
          <w:lang w:val="de-DE"/>
        </w:rPr>
        <w:t xml:space="preserve">den vergangenen </w:t>
      </w:r>
      <w:r w:rsidR="00ED0F81">
        <w:rPr>
          <w:rFonts w:cs="Arial"/>
          <w:sz w:val="23"/>
          <w:szCs w:val="23"/>
          <w:lang w:val="de-DE"/>
        </w:rPr>
        <w:t>zwölf</w:t>
      </w:r>
      <w:r w:rsidR="003F386C" w:rsidRPr="003F386C">
        <w:rPr>
          <w:rFonts w:cs="Arial"/>
          <w:sz w:val="23"/>
          <w:szCs w:val="23"/>
          <w:lang w:val="de-DE"/>
        </w:rPr>
        <w:t xml:space="preserve"> Monaten</w:t>
      </w:r>
      <w:r w:rsidR="00C4103D">
        <w:rPr>
          <w:rFonts w:cs="Arial"/>
          <w:sz w:val="23"/>
          <w:szCs w:val="23"/>
          <w:lang w:val="de-DE"/>
        </w:rPr>
        <w:t xml:space="preserve"> </w:t>
      </w:r>
      <w:r w:rsidR="00EE304B">
        <w:rPr>
          <w:rFonts w:cs="Arial"/>
          <w:sz w:val="23"/>
          <w:szCs w:val="23"/>
          <w:lang w:val="de-DE"/>
        </w:rPr>
        <w:t xml:space="preserve">wieder </w:t>
      </w:r>
      <w:r w:rsidR="00C4103D">
        <w:rPr>
          <w:rFonts w:cs="Arial"/>
          <w:sz w:val="23"/>
          <w:szCs w:val="23"/>
          <w:lang w:val="de-DE"/>
        </w:rPr>
        <w:t>umgekehrt</w:t>
      </w:r>
      <w:r w:rsidR="00EE304B">
        <w:rPr>
          <w:rFonts w:cs="Arial"/>
          <w:sz w:val="23"/>
          <w:szCs w:val="23"/>
          <w:lang w:val="de-DE"/>
        </w:rPr>
        <w:t xml:space="preserve">: In beiden Gruppen ist die Zufriedenheit mit dem politischen System um jeweils </w:t>
      </w:r>
      <w:r w:rsidR="00C4103D">
        <w:rPr>
          <w:rFonts w:cs="Arial"/>
          <w:sz w:val="23"/>
          <w:szCs w:val="23"/>
          <w:lang w:val="de-DE"/>
        </w:rPr>
        <w:t>rund z</w:t>
      </w:r>
      <w:r w:rsidR="003F386C" w:rsidRPr="003F386C">
        <w:rPr>
          <w:rFonts w:cs="Arial"/>
          <w:sz w:val="23"/>
          <w:szCs w:val="23"/>
          <w:lang w:val="de-DE"/>
        </w:rPr>
        <w:t xml:space="preserve">ehn Prozentpunkte </w:t>
      </w:r>
      <w:r w:rsidR="006319FA">
        <w:rPr>
          <w:rFonts w:cs="Arial"/>
          <w:sz w:val="23"/>
          <w:szCs w:val="23"/>
          <w:lang w:val="de-DE"/>
        </w:rPr>
        <w:t>gefallen</w:t>
      </w:r>
      <w:r w:rsidR="003F386C" w:rsidRPr="003F386C">
        <w:rPr>
          <w:rFonts w:cs="Arial"/>
          <w:sz w:val="23"/>
          <w:szCs w:val="23"/>
          <w:lang w:val="de-DE"/>
        </w:rPr>
        <w:t xml:space="preserve">. </w:t>
      </w:r>
      <w:r w:rsidR="008632BB" w:rsidRPr="003F386C">
        <w:rPr>
          <w:rFonts w:cs="Arial"/>
          <w:sz w:val="23"/>
          <w:szCs w:val="23"/>
          <w:lang w:val="de-DE"/>
        </w:rPr>
        <w:t xml:space="preserve"> </w:t>
      </w:r>
    </w:p>
    <w:p w14:paraId="2B781BF4" w14:textId="32975935" w:rsidR="001811F6" w:rsidRPr="003F386C" w:rsidRDefault="000E4D95" w:rsidP="003F386C">
      <w:pPr>
        <w:pStyle w:val="Listenabsatz"/>
        <w:numPr>
          <w:ilvl w:val="0"/>
          <w:numId w:val="41"/>
        </w:numPr>
        <w:spacing w:line="360" w:lineRule="auto"/>
        <w:ind w:right="-29"/>
        <w:rPr>
          <w:rFonts w:cs="Arial"/>
          <w:sz w:val="23"/>
          <w:szCs w:val="23"/>
          <w:lang w:val="de-DE"/>
        </w:rPr>
      </w:pPr>
      <w:r w:rsidRPr="003F386C">
        <w:rPr>
          <w:rFonts w:cs="Arial"/>
          <w:sz w:val="23"/>
          <w:szCs w:val="23"/>
          <w:lang w:val="de-DE"/>
        </w:rPr>
        <w:t xml:space="preserve">Im </w:t>
      </w:r>
      <w:r w:rsidRPr="00480C86">
        <w:rPr>
          <w:rFonts w:cs="Arial"/>
          <w:i/>
          <w:iCs/>
          <w:sz w:val="23"/>
          <w:szCs w:val="23"/>
          <w:lang w:val="de-DE"/>
        </w:rPr>
        <w:t>unteren Drittel</w:t>
      </w:r>
      <w:r w:rsidRPr="003F386C">
        <w:rPr>
          <w:rFonts w:cs="Arial"/>
          <w:sz w:val="23"/>
          <w:szCs w:val="23"/>
          <w:lang w:val="de-DE"/>
        </w:rPr>
        <w:t xml:space="preserve"> fällt die Zufriedenheit </w:t>
      </w:r>
      <w:r w:rsidR="00540969" w:rsidRPr="003F386C">
        <w:rPr>
          <w:rFonts w:cs="Arial"/>
          <w:sz w:val="23"/>
          <w:szCs w:val="23"/>
          <w:lang w:val="de-DE"/>
        </w:rPr>
        <w:t xml:space="preserve">demgegenüber </w:t>
      </w:r>
      <w:r w:rsidRPr="003F386C">
        <w:rPr>
          <w:rFonts w:cs="Arial"/>
          <w:sz w:val="23"/>
          <w:szCs w:val="23"/>
          <w:lang w:val="de-DE"/>
        </w:rPr>
        <w:t>über alle Erhebungsjahre hinweg geringer aus</w:t>
      </w:r>
      <w:r w:rsidR="005F6A7E">
        <w:rPr>
          <w:rFonts w:cs="Arial"/>
          <w:sz w:val="23"/>
          <w:szCs w:val="23"/>
          <w:lang w:val="de-DE"/>
        </w:rPr>
        <w:t>, sie schwankt weniger entlang aktueller Ereignisse</w:t>
      </w:r>
      <w:r w:rsidR="005A787B" w:rsidRPr="003F386C">
        <w:rPr>
          <w:rFonts w:cs="Arial"/>
          <w:sz w:val="23"/>
          <w:szCs w:val="23"/>
          <w:lang w:val="de-DE"/>
        </w:rPr>
        <w:t xml:space="preserve"> </w:t>
      </w:r>
      <w:r w:rsidR="006319FA">
        <w:rPr>
          <w:rFonts w:cs="Arial"/>
          <w:sz w:val="23"/>
          <w:szCs w:val="23"/>
          <w:lang w:val="de-DE"/>
        </w:rPr>
        <w:t>und sinkt seit</w:t>
      </w:r>
      <w:r w:rsidR="00540969" w:rsidRPr="003F386C">
        <w:rPr>
          <w:rFonts w:cs="Arial"/>
          <w:sz w:val="23"/>
          <w:szCs w:val="23"/>
          <w:lang w:val="de-DE"/>
        </w:rPr>
        <w:t xml:space="preserve"> </w:t>
      </w:r>
      <w:r w:rsidRPr="003F386C">
        <w:rPr>
          <w:rFonts w:cs="Arial"/>
          <w:sz w:val="23"/>
          <w:szCs w:val="23"/>
          <w:lang w:val="de-DE"/>
        </w:rPr>
        <w:t xml:space="preserve">2020 </w:t>
      </w:r>
      <w:r w:rsidR="005A787B" w:rsidRPr="003F386C">
        <w:rPr>
          <w:rFonts w:cs="Arial"/>
          <w:sz w:val="23"/>
          <w:szCs w:val="23"/>
          <w:lang w:val="de-DE"/>
        </w:rPr>
        <w:t>kontinuierlich</w:t>
      </w:r>
      <w:r w:rsidRPr="003F386C">
        <w:rPr>
          <w:rFonts w:cs="Arial"/>
          <w:sz w:val="23"/>
          <w:szCs w:val="23"/>
          <w:lang w:val="de-DE"/>
        </w:rPr>
        <w:t xml:space="preserve">. So dachten </w:t>
      </w:r>
      <w:r w:rsidR="00EE304B">
        <w:rPr>
          <w:rFonts w:cs="Arial"/>
          <w:sz w:val="23"/>
          <w:szCs w:val="23"/>
          <w:lang w:val="de-DE"/>
        </w:rPr>
        <w:t>2020</w:t>
      </w:r>
      <w:r w:rsidR="0064280B" w:rsidRPr="003F386C">
        <w:rPr>
          <w:rFonts w:cs="Arial"/>
          <w:sz w:val="23"/>
          <w:szCs w:val="23"/>
          <w:lang w:val="de-DE"/>
        </w:rPr>
        <w:t xml:space="preserve"> </w:t>
      </w:r>
      <w:r w:rsidRPr="003F386C">
        <w:rPr>
          <w:rFonts w:cs="Arial"/>
          <w:sz w:val="23"/>
          <w:szCs w:val="23"/>
          <w:lang w:val="de-DE"/>
        </w:rPr>
        <w:t>noch 43% der Menschen</w:t>
      </w:r>
      <w:r w:rsidR="009B2A3D" w:rsidRPr="003F386C">
        <w:rPr>
          <w:rFonts w:cs="Arial"/>
          <w:sz w:val="23"/>
          <w:szCs w:val="23"/>
          <w:lang w:val="de-DE"/>
        </w:rPr>
        <w:t xml:space="preserve"> im unteren Drittel, dass das politische System gut funktioniert, inzwischen sind es nur mehr </w:t>
      </w:r>
      <w:r w:rsidR="006319FA">
        <w:rPr>
          <w:rFonts w:cs="Arial"/>
          <w:sz w:val="23"/>
          <w:szCs w:val="23"/>
          <w:lang w:val="de-DE"/>
        </w:rPr>
        <w:t>19%</w:t>
      </w:r>
      <w:r w:rsidR="009B2A3D" w:rsidRPr="003F386C">
        <w:rPr>
          <w:rFonts w:cs="Arial"/>
          <w:sz w:val="23"/>
          <w:szCs w:val="23"/>
          <w:lang w:val="de-DE"/>
        </w:rPr>
        <w:t>.</w:t>
      </w:r>
    </w:p>
    <w:p w14:paraId="091701F4" w14:textId="77777777" w:rsidR="003F386C" w:rsidRPr="00F5767D" w:rsidRDefault="003F386C" w:rsidP="00F5767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7A247928" w14:textId="6CB6CFA4" w:rsidR="007945AA" w:rsidRPr="00A14B52" w:rsidRDefault="00A14B52" w:rsidP="007945AA">
      <w:pPr>
        <w:pStyle w:val="Beschriftung"/>
        <w:tabs>
          <w:tab w:val="clear" w:pos="1191"/>
          <w:tab w:val="left" w:pos="1560"/>
        </w:tabs>
        <w:ind w:left="142" w:firstLine="0"/>
        <w:rPr>
          <w:b/>
          <w:bCs/>
          <w:i/>
          <w:iCs/>
          <w:sz w:val="20"/>
        </w:rPr>
      </w:pPr>
      <w:r w:rsidRPr="00A14B52">
        <w:rPr>
          <w:i/>
          <w:iCs/>
          <w:sz w:val="20"/>
        </w:rPr>
        <w:t>„</w:t>
      </w:r>
      <w:r w:rsidR="007945AA" w:rsidRPr="00A14B52">
        <w:rPr>
          <w:i/>
          <w:iCs/>
          <w:sz w:val="20"/>
        </w:rPr>
        <w:t>Alles in allem betrachtet: Funktioniert das politische System in Österreich sehr gut, ziemlich gut, weniger gut oder gar nicht gut?</w:t>
      </w:r>
      <w:r w:rsidR="00841F76">
        <w:rPr>
          <w:i/>
          <w:iCs/>
          <w:sz w:val="20"/>
        </w:rPr>
        <w:t xml:space="preserve">“ </w:t>
      </w:r>
      <w:r w:rsidRPr="00841F76">
        <w:rPr>
          <w:sz w:val="20"/>
        </w:rPr>
        <w:t xml:space="preserve">(dargestellt: </w:t>
      </w:r>
      <w:r w:rsidR="007945AA" w:rsidRPr="00841F76">
        <w:rPr>
          <w:b/>
          <w:bCs/>
          <w:sz w:val="20"/>
        </w:rPr>
        <w:t xml:space="preserve">sehr </w:t>
      </w:r>
      <w:r w:rsidRPr="00841F76">
        <w:rPr>
          <w:b/>
          <w:bCs/>
          <w:sz w:val="20"/>
        </w:rPr>
        <w:t>&amp;</w:t>
      </w:r>
      <w:r w:rsidR="007945AA" w:rsidRPr="00841F76">
        <w:rPr>
          <w:b/>
          <w:bCs/>
          <w:sz w:val="20"/>
        </w:rPr>
        <w:t xml:space="preserve"> ziemlich gut</w:t>
      </w:r>
      <w:r w:rsidRPr="00841F76">
        <w:rPr>
          <w:b/>
          <w:bCs/>
          <w:sz w:val="20"/>
        </w:rPr>
        <w:t>)</w:t>
      </w:r>
    </w:p>
    <w:p w14:paraId="6448FB00" w14:textId="77777777" w:rsidR="007945AA" w:rsidRPr="008563AD" w:rsidRDefault="007945AA" w:rsidP="007945AA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 w:rsidRPr="008563AD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5ED2186C" wp14:editId="5FF102DD">
            <wp:extent cx="5814060" cy="3276600"/>
            <wp:effectExtent l="0" t="0" r="15240" b="0"/>
            <wp:docPr id="192588989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A90DC7CB-B45C-FED1-0F8F-54BE3C2A9C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6D92267" w14:textId="77777777" w:rsidR="007945AA" w:rsidRPr="008563AD" w:rsidRDefault="007945AA" w:rsidP="001811F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5E5FD1F4" w14:textId="6F103F3E" w:rsidR="008632BB" w:rsidRPr="008632BB" w:rsidRDefault="00F5767D" w:rsidP="00E25DBD">
      <w:pPr>
        <w:spacing w:line="360" w:lineRule="auto"/>
        <w:ind w:left="142" w:right="-29"/>
        <w:rPr>
          <w:rFonts w:ascii="Aptos" w:hAnsi="Aptos" w:cs="Arial"/>
          <w:b/>
          <w:bCs/>
          <w:sz w:val="23"/>
          <w:szCs w:val="23"/>
          <w:lang w:val="de-DE"/>
        </w:rPr>
      </w:pPr>
      <w:r>
        <w:rPr>
          <w:rFonts w:ascii="Aptos" w:hAnsi="Aptos" w:cs="Arial"/>
          <w:b/>
          <w:bCs/>
          <w:sz w:val="23"/>
          <w:szCs w:val="23"/>
          <w:lang w:val="de-DE"/>
        </w:rPr>
        <w:t xml:space="preserve">Erfahrungen </w:t>
      </w:r>
      <w:r w:rsidR="00480C86">
        <w:rPr>
          <w:rFonts w:ascii="Aptos" w:hAnsi="Aptos" w:cs="Arial"/>
          <w:b/>
          <w:bCs/>
          <w:sz w:val="23"/>
          <w:szCs w:val="23"/>
          <w:lang w:val="de-DE"/>
        </w:rPr>
        <w:t>von fehlender</w:t>
      </w:r>
      <w:r>
        <w:rPr>
          <w:rFonts w:ascii="Aptos" w:hAnsi="Aptos" w:cs="Arial"/>
          <w:b/>
          <w:bCs/>
          <w:sz w:val="23"/>
          <w:szCs w:val="23"/>
          <w:lang w:val="de-DE"/>
        </w:rPr>
        <w:t xml:space="preserve"> Repräsentation</w:t>
      </w:r>
      <w:r w:rsidR="00480C86">
        <w:rPr>
          <w:rFonts w:ascii="Aptos" w:hAnsi="Aptos" w:cs="Arial"/>
          <w:b/>
          <w:bCs/>
          <w:sz w:val="23"/>
          <w:szCs w:val="23"/>
          <w:lang w:val="de-DE"/>
        </w:rPr>
        <w:t xml:space="preserve"> </w:t>
      </w:r>
      <w:r w:rsidR="0033475C">
        <w:rPr>
          <w:rFonts w:ascii="Aptos" w:hAnsi="Aptos" w:cs="Arial"/>
          <w:b/>
          <w:bCs/>
          <w:sz w:val="23"/>
          <w:szCs w:val="23"/>
          <w:lang w:val="de-DE"/>
        </w:rPr>
        <w:t xml:space="preserve">haben sich </w:t>
      </w:r>
      <w:r w:rsidR="006B66B5">
        <w:rPr>
          <w:rFonts w:ascii="Aptos" w:hAnsi="Aptos" w:cs="Arial"/>
          <w:b/>
          <w:bCs/>
          <w:sz w:val="23"/>
          <w:szCs w:val="23"/>
          <w:lang w:val="de-DE"/>
        </w:rPr>
        <w:t xml:space="preserve">bis </w:t>
      </w:r>
      <w:r w:rsidR="00BF02D6">
        <w:rPr>
          <w:rFonts w:ascii="Aptos" w:hAnsi="Aptos" w:cs="Arial"/>
          <w:b/>
          <w:bCs/>
          <w:sz w:val="23"/>
          <w:szCs w:val="23"/>
          <w:lang w:val="de-DE"/>
        </w:rPr>
        <w:t xml:space="preserve">in die Mitte der Gesellschaft </w:t>
      </w:r>
      <w:r w:rsidR="002E51F1">
        <w:rPr>
          <w:rFonts w:ascii="Aptos" w:hAnsi="Aptos" w:cs="Arial"/>
          <w:b/>
          <w:bCs/>
          <w:sz w:val="23"/>
          <w:szCs w:val="23"/>
          <w:lang w:val="de-DE"/>
        </w:rPr>
        <w:t xml:space="preserve">hinein </w:t>
      </w:r>
      <w:r w:rsidR="006B66B5">
        <w:rPr>
          <w:rFonts w:ascii="Aptos" w:hAnsi="Aptos" w:cs="Arial"/>
          <w:b/>
          <w:bCs/>
          <w:sz w:val="23"/>
          <w:szCs w:val="23"/>
          <w:lang w:val="de-DE"/>
        </w:rPr>
        <w:t>ausgeweitet</w:t>
      </w:r>
    </w:p>
    <w:p w14:paraId="52718ED0" w14:textId="50F5FB2D" w:rsidR="00BF02D6" w:rsidRDefault="00AF6062" w:rsidP="00AF6062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In Zusammenhang mit den Ursachen für das geringe Vertrauen im unteren Drittel </w:t>
      </w:r>
      <w:r w:rsidR="00EE304B">
        <w:rPr>
          <w:rFonts w:ascii="Aptos" w:hAnsi="Aptos" w:cs="Arial"/>
          <w:sz w:val="23"/>
          <w:szCs w:val="23"/>
          <w:lang w:val="de-DE"/>
        </w:rPr>
        <w:t xml:space="preserve">zeigt sich zunächst ein direkter Effekt: </w:t>
      </w:r>
      <w:r>
        <w:rPr>
          <w:rFonts w:ascii="Aptos" w:hAnsi="Aptos" w:cs="Arial"/>
          <w:sz w:val="23"/>
          <w:szCs w:val="23"/>
          <w:lang w:val="de-DE"/>
        </w:rPr>
        <w:t xml:space="preserve">Je geringer das Einkommen der Menschen, desto geringer fällt auch ihre Zufriedenheit mit dem politischen System aus. Mit den finanziellen Mitteln einher gehen </w:t>
      </w:r>
      <w:r w:rsidR="00BF02D6">
        <w:rPr>
          <w:rFonts w:ascii="Aptos" w:hAnsi="Aptos" w:cs="Arial"/>
          <w:sz w:val="23"/>
          <w:szCs w:val="23"/>
          <w:lang w:val="de-DE"/>
        </w:rPr>
        <w:t>zudem</w:t>
      </w:r>
      <w:r>
        <w:rPr>
          <w:rFonts w:ascii="Aptos" w:hAnsi="Aptos" w:cs="Arial"/>
          <w:sz w:val="23"/>
          <w:szCs w:val="23"/>
          <w:lang w:val="de-DE"/>
        </w:rPr>
        <w:t xml:space="preserve"> Erfahrungen</w:t>
      </w:r>
      <w:r w:rsidR="00BF02D6">
        <w:rPr>
          <w:rFonts w:ascii="Aptos" w:hAnsi="Aptos" w:cs="Arial"/>
          <w:sz w:val="23"/>
          <w:szCs w:val="23"/>
          <w:lang w:val="de-DE"/>
        </w:rPr>
        <w:t>, welche die Menschen als Teil unserer Demokratie machen und die ebenfalls auf ihr</w:t>
      </w:r>
      <w:r w:rsidR="00C32474">
        <w:rPr>
          <w:rFonts w:ascii="Aptos" w:hAnsi="Aptos" w:cs="Arial"/>
          <w:sz w:val="23"/>
          <w:szCs w:val="23"/>
          <w:lang w:val="de-DE"/>
        </w:rPr>
        <w:t xml:space="preserve"> Vertrauen </w:t>
      </w:r>
      <w:r>
        <w:rPr>
          <w:rFonts w:ascii="Aptos" w:hAnsi="Aptos" w:cs="Arial"/>
          <w:sz w:val="23"/>
          <w:szCs w:val="23"/>
          <w:lang w:val="de-DE"/>
        </w:rPr>
        <w:t>drücken.</w:t>
      </w:r>
      <w:r w:rsidR="00BF02D6">
        <w:rPr>
          <w:rFonts w:ascii="Aptos" w:hAnsi="Aptos" w:cs="Arial"/>
          <w:sz w:val="23"/>
          <w:szCs w:val="23"/>
          <w:lang w:val="de-DE"/>
        </w:rPr>
        <w:t xml:space="preserve"> Zwei davon wirken besonders stark: </w:t>
      </w:r>
    </w:p>
    <w:p w14:paraId="0B17798A" w14:textId="77777777" w:rsidR="00BF02D6" w:rsidRDefault="00BF02D6" w:rsidP="00AF6062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7A8851FC" w14:textId="4B7EDA8E" w:rsidR="00C32474" w:rsidRDefault="00C32474" w:rsidP="00A71338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117715">
        <w:rPr>
          <w:rFonts w:cs="Arial"/>
          <w:i/>
          <w:iCs/>
          <w:sz w:val="23"/>
          <w:szCs w:val="23"/>
          <w:lang w:val="de-DE"/>
        </w:rPr>
        <w:lastRenderedPageBreak/>
        <w:t>Gesellschaftliche Wertschätzung für Arbeit</w:t>
      </w:r>
      <w:r>
        <w:rPr>
          <w:rFonts w:cs="Arial"/>
          <w:sz w:val="23"/>
          <w:szCs w:val="23"/>
          <w:lang w:val="de-DE"/>
        </w:rPr>
        <w:t xml:space="preserve">: Je weniger </w:t>
      </w:r>
      <w:r w:rsidR="00EE304B">
        <w:rPr>
          <w:rFonts w:cs="Arial"/>
          <w:sz w:val="23"/>
          <w:szCs w:val="23"/>
          <w:lang w:val="de-DE"/>
        </w:rPr>
        <w:t xml:space="preserve">davon </w:t>
      </w:r>
      <w:r>
        <w:rPr>
          <w:rFonts w:cs="Arial"/>
          <w:sz w:val="23"/>
          <w:szCs w:val="23"/>
          <w:lang w:val="de-DE"/>
        </w:rPr>
        <w:t xml:space="preserve">die Menschen in ihrem Alltag erfahren, desto geringer </w:t>
      </w:r>
      <w:r w:rsidR="00EE304B">
        <w:rPr>
          <w:rFonts w:cs="Arial"/>
          <w:sz w:val="23"/>
          <w:szCs w:val="23"/>
          <w:lang w:val="de-DE"/>
        </w:rPr>
        <w:t>ist</w:t>
      </w:r>
      <w:r>
        <w:rPr>
          <w:rFonts w:cs="Arial"/>
          <w:sz w:val="23"/>
          <w:szCs w:val="23"/>
          <w:lang w:val="de-DE"/>
        </w:rPr>
        <w:t xml:space="preserve"> ihre Zufriedenheit mit dem politischen System. </w:t>
      </w:r>
    </w:p>
    <w:p w14:paraId="47DB6591" w14:textId="21F6E53E" w:rsidR="00C32474" w:rsidRDefault="00C32474" w:rsidP="00A71338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117715">
        <w:rPr>
          <w:rFonts w:cs="Arial"/>
          <w:i/>
          <w:iCs/>
          <w:sz w:val="23"/>
          <w:szCs w:val="23"/>
          <w:lang w:val="de-DE"/>
        </w:rPr>
        <w:t>Fehlende Repräsentation</w:t>
      </w:r>
      <w:r>
        <w:rPr>
          <w:rFonts w:cs="Arial"/>
          <w:sz w:val="23"/>
          <w:szCs w:val="23"/>
          <w:lang w:val="de-DE"/>
        </w:rPr>
        <w:t xml:space="preserve">: Je weniger </w:t>
      </w:r>
      <w:r w:rsidR="00117715">
        <w:rPr>
          <w:rFonts w:cs="Arial"/>
          <w:sz w:val="23"/>
          <w:szCs w:val="23"/>
          <w:lang w:val="de-DE"/>
        </w:rPr>
        <w:t xml:space="preserve">die Menschen sich bzw. ihre politischen Anliegen im Parlament vertreten sehen, desto geringer fällt ihre Zufriedenheit mit dem politischen System aus. </w:t>
      </w:r>
    </w:p>
    <w:p w14:paraId="6AD902A9" w14:textId="0E1810F1" w:rsidR="00117715" w:rsidRDefault="00117715" w:rsidP="00117715">
      <w:pPr>
        <w:spacing w:line="360" w:lineRule="auto"/>
        <w:ind w:right="-29"/>
        <w:rPr>
          <w:rFonts w:ascii="Aptos" w:hAnsi="Aptos" w:cs="Arial"/>
          <w:sz w:val="23"/>
          <w:szCs w:val="23"/>
          <w:lang w:val="de-DE"/>
        </w:rPr>
      </w:pPr>
    </w:p>
    <w:p w14:paraId="0BBB7E22" w14:textId="6DAE4AD7" w:rsidR="00C32474" w:rsidRDefault="00881816" w:rsidP="0088181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Im Zeitverlauf sticht </w:t>
      </w:r>
      <w:r w:rsidR="00EE304B">
        <w:rPr>
          <w:rFonts w:ascii="Aptos" w:hAnsi="Aptos" w:cs="Arial"/>
          <w:sz w:val="23"/>
          <w:szCs w:val="23"/>
          <w:lang w:val="de-DE"/>
        </w:rPr>
        <w:t xml:space="preserve">nun </w:t>
      </w:r>
      <w:r>
        <w:rPr>
          <w:rFonts w:ascii="Aptos" w:hAnsi="Aptos" w:cs="Arial"/>
          <w:sz w:val="23"/>
          <w:szCs w:val="23"/>
          <w:lang w:val="de-DE"/>
        </w:rPr>
        <w:t xml:space="preserve">hervor, dass das Ausmaß an </w:t>
      </w:r>
      <w:r w:rsidR="00EE304B">
        <w:rPr>
          <w:rFonts w:ascii="Aptos" w:hAnsi="Aptos" w:cs="Arial"/>
          <w:sz w:val="23"/>
          <w:szCs w:val="23"/>
          <w:lang w:val="de-DE"/>
        </w:rPr>
        <w:t>wahrgenommener</w:t>
      </w:r>
      <w:r>
        <w:rPr>
          <w:rFonts w:ascii="Aptos" w:hAnsi="Aptos" w:cs="Arial"/>
          <w:sz w:val="23"/>
          <w:szCs w:val="23"/>
          <w:lang w:val="de-DE"/>
        </w:rPr>
        <w:t xml:space="preserve"> Wertschätzung </w:t>
      </w:r>
      <w:r w:rsidR="00EE304B">
        <w:rPr>
          <w:rFonts w:ascii="Aptos" w:hAnsi="Aptos" w:cs="Arial"/>
          <w:sz w:val="23"/>
          <w:szCs w:val="23"/>
          <w:lang w:val="de-DE"/>
        </w:rPr>
        <w:t>der</w:t>
      </w:r>
      <w:r w:rsidR="00ED0F81">
        <w:rPr>
          <w:rFonts w:ascii="Aptos" w:hAnsi="Aptos" w:cs="Arial"/>
          <w:sz w:val="23"/>
          <w:szCs w:val="23"/>
          <w:lang w:val="de-DE"/>
        </w:rPr>
        <w:t xml:space="preserve"> </w:t>
      </w:r>
      <w:proofErr w:type="gramStart"/>
      <w:r w:rsidR="00ED0F81">
        <w:rPr>
          <w:rFonts w:ascii="Aptos" w:hAnsi="Aptos" w:cs="Arial"/>
          <w:sz w:val="23"/>
          <w:szCs w:val="23"/>
          <w:lang w:val="de-DE"/>
        </w:rPr>
        <w:t xml:space="preserve">Arbeit </w:t>
      </w:r>
      <w:r>
        <w:rPr>
          <w:rFonts w:ascii="Aptos" w:hAnsi="Aptos" w:cs="Arial"/>
          <w:sz w:val="23"/>
          <w:szCs w:val="23"/>
          <w:lang w:val="de-DE"/>
        </w:rPr>
        <w:t>relativ</w:t>
      </w:r>
      <w:proofErr w:type="gramEnd"/>
      <w:r>
        <w:rPr>
          <w:rFonts w:ascii="Aptos" w:hAnsi="Aptos" w:cs="Arial"/>
          <w:sz w:val="23"/>
          <w:szCs w:val="23"/>
          <w:lang w:val="de-DE"/>
        </w:rPr>
        <w:t xml:space="preserve"> konstant </w:t>
      </w:r>
      <w:r w:rsidR="001625E7">
        <w:rPr>
          <w:rFonts w:ascii="Aptos" w:hAnsi="Aptos" w:cs="Arial"/>
          <w:sz w:val="23"/>
          <w:szCs w:val="23"/>
          <w:lang w:val="de-DE"/>
        </w:rPr>
        <w:t xml:space="preserve">bleibt </w:t>
      </w:r>
      <w:r>
        <w:rPr>
          <w:rFonts w:ascii="Aptos" w:hAnsi="Aptos" w:cs="Arial"/>
          <w:sz w:val="23"/>
          <w:szCs w:val="23"/>
          <w:lang w:val="de-DE"/>
        </w:rPr>
        <w:t xml:space="preserve">und </w:t>
      </w:r>
      <w:r w:rsidR="00072DF4">
        <w:rPr>
          <w:rFonts w:ascii="Aptos" w:hAnsi="Aptos" w:cs="Arial"/>
          <w:sz w:val="23"/>
          <w:szCs w:val="23"/>
          <w:lang w:val="de-DE"/>
        </w:rPr>
        <w:t xml:space="preserve">v.a. </w:t>
      </w:r>
      <w:r>
        <w:rPr>
          <w:rFonts w:ascii="Aptos" w:hAnsi="Aptos" w:cs="Arial"/>
          <w:sz w:val="23"/>
          <w:szCs w:val="23"/>
          <w:lang w:val="de-DE"/>
        </w:rPr>
        <w:t xml:space="preserve">eine Frage der Klassenzugehörigkeit ist. Derzeit berichten 83% der Menschen im oberen und 65% jener im mittleren Drittel, jedoch nur 20% der Menschen im unteren Drittel davon, </w:t>
      </w:r>
      <w:r w:rsidR="00C32474" w:rsidRPr="00881816">
        <w:rPr>
          <w:rFonts w:ascii="Aptos" w:hAnsi="Aptos" w:cs="Arial"/>
          <w:sz w:val="23"/>
          <w:szCs w:val="23"/>
          <w:lang w:val="de-DE"/>
        </w:rPr>
        <w:t>dass sie ihre Arbeit als von der Gesellschaft wertgeschätzt erleben</w:t>
      </w:r>
      <w:r w:rsidR="00ED0F81">
        <w:rPr>
          <w:rFonts w:ascii="Aptos" w:hAnsi="Aptos" w:cs="Arial"/>
          <w:sz w:val="23"/>
          <w:szCs w:val="23"/>
          <w:lang w:val="de-DE"/>
        </w:rPr>
        <w:t xml:space="preserve"> – </w:t>
      </w:r>
      <w:r w:rsidR="002D466A">
        <w:rPr>
          <w:rFonts w:ascii="Aptos" w:hAnsi="Aptos" w:cs="Arial"/>
          <w:sz w:val="23"/>
          <w:szCs w:val="23"/>
          <w:lang w:val="de-DE"/>
        </w:rPr>
        <w:t>das sind ähnli</w:t>
      </w:r>
      <w:r w:rsidR="00ED0F81">
        <w:rPr>
          <w:rFonts w:ascii="Aptos" w:hAnsi="Aptos" w:cs="Arial"/>
          <w:sz w:val="23"/>
          <w:szCs w:val="23"/>
          <w:lang w:val="de-DE"/>
        </w:rPr>
        <w:t>ch viele wie in den Jahren zuvor</w:t>
      </w:r>
      <w:r w:rsidR="00C32474" w:rsidRPr="00881816">
        <w:rPr>
          <w:rFonts w:ascii="Aptos" w:hAnsi="Aptos" w:cs="Arial"/>
          <w:sz w:val="23"/>
          <w:szCs w:val="23"/>
          <w:lang w:val="de-DE"/>
        </w:rPr>
        <w:t>.</w:t>
      </w:r>
    </w:p>
    <w:p w14:paraId="78B7C39A" w14:textId="77777777" w:rsidR="00881816" w:rsidRDefault="00881816" w:rsidP="0088181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03C2F3FF" w14:textId="48E87EA7" w:rsidR="002F0425" w:rsidRDefault="00881816" w:rsidP="0088181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Auch von fehlender Repräsentation berichtet </w:t>
      </w:r>
      <w:r w:rsidR="00BB7289">
        <w:rPr>
          <w:rFonts w:ascii="Aptos" w:hAnsi="Aptos" w:cs="Arial"/>
          <w:sz w:val="23"/>
          <w:szCs w:val="23"/>
          <w:lang w:val="de-DE"/>
        </w:rPr>
        <w:t>allen voran</w:t>
      </w:r>
      <w:r>
        <w:rPr>
          <w:rFonts w:ascii="Aptos" w:hAnsi="Aptos" w:cs="Arial"/>
          <w:sz w:val="23"/>
          <w:szCs w:val="23"/>
          <w:lang w:val="de-DE"/>
        </w:rPr>
        <w:t xml:space="preserve"> das untere Drittel</w:t>
      </w:r>
      <w:r w:rsidR="002D466A">
        <w:rPr>
          <w:rFonts w:ascii="Aptos" w:hAnsi="Aptos" w:cs="Arial"/>
          <w:sz w:val="23"/>
          <w:szCs w:val="23"/>
          <w:lang w:val="de-DE"/>
        </w:rPr>
        <w:t>,</w:t>
      </w:r>
      <w:r>
        <w:rPr>
          <w:rFonts w:ascii="Aptos" w:hAnsi="Aptos" w:cs="Arial"/>
          <w:sz w:val="23"/>
          <w:szCs w:val="23"/>
          <w:lang w:val="de-DE"/>
        </w:rPr>
        <w:t xml:space="preserve"> aktuell sehen sich nur 17% von ihnen im Parlament gut vertreten.</w:t>
      </w:r>
      <w:r w:rsidR="00ED0F81">
        <w:rPr>
          <w:rFonts w:ascii="Aptos" w:hAnsi="Aptos" w:cs="Arial"/>
          <w:sz w:val="23"/>
          <w:szCs w:val="23"/>
          <w:lang w:val="de-DE"/>
        </w:rPr>
        <w:t xml:space="preserve"> </w:t>
      </w:r>
      <w:r w:rsidR="002D466A">
        <w:rPr>
          <w:rFonts w:ascii="Aptos" w:hAnsi="Aptos" w:cs="Arial"/>
          <w:sz w:val="23"/>
          <w:szCs w:val="23"/>
          <w:lang w:val="de-DE"/>
        </w:rPr>
        <w:t>Dieser Anteil hat sich in den vergangenen Jahren kaum verändert – im Gegensatz zum mittleren und oberen Dritt</w:t>
      </w:r>
      <w:r w:rsidR="00BB7289">
        <w:rPr>
          <w:rFonts w:ascii="Aptos" w:hAnsi="Aptos" w:cs="Arial"/>
          <w:sz w:val="23"/>
          <w:szCs w:val="23"/>
          <w:lang w:val="de-DE"/>
        </w:rPr>
        <w:t>el:</w:t>
      </w:r>
      <w:r w:rsidR="00AB1122">
        <w:rPr>
          <w:rFonts w:ascii="Aptos" w:hAnsi="Aptos" w:cs="Arial"/>
          <w:sz w:val="23"/>
          <w:szCs w:val="23"/>
          <w:lang w:val="de-DE"/>
        </w:rPr>
        <w:t xml:space="preserve"> Entlang </w:t>
      </w:r>
      <w:r w:rsidR="00C56306">
        <w:rPr>
          <w:rFonts w:ascii="Aptos" w:hAnsi="Aptos" w:cs="Arial"/>
          <w:sz w:val="23"/>
          <w:szCs w:val="23"/>
          <w:lang w:val="de-DE"/>
        </w:rPr>
        <w:t>der</w:t>
      </w:r>
      <w:r w:rsidR="00AB1122">
        <w:rPr>
          <w:rFonts w:ascii="Aptos" w:hAnsi="Aptos" w:cs="Arial"/>
          <w:sz w:val="23"/>
          <w:szCs w:val="23"/>
          <w:lang w:val="de-DE"/>
        </w:rPr>
        <w:t xml:space="preserve"> im Jahresvergleich geringer ausfallenden Zufriedenheit mit dem politischen System sehen sich </w:t>
      </w:r>
      <w:r w:rsidR="00C56306">
        <w:rPr>
          <w:rFonts w:ascii="Aptos" w:hAnsi="Aptos" w:cs="Arial"/>
          <w:sz w:val="23"/>
          <w:szCs w:val="23"/>
          <w:lang w:val="de-DE"/>
        </w:rPr>
        <w:t xml:space="preserve">derzeit weniger Menschen als noch </w:t>
      </w:r>
      <w:r w:rsidR="00AB1122">
        <w:rPr>
          <w:rFonts w:ascii="Aptos" w:hAnsi="Aptos" w:cs="Arial"/>
          <w:sz w:val="23"/>
          <w:szCs w:val="23"/>
          <w:lang w:val="de-DE"/>
        </w:rPr>
        <w:t>2024 im Parlament gut vertreten.</w:t>
      </w:r>
    </w:p>
    <w:p w14:paraId="6E21C57C" w14:textId="77777777" w:rsidR="00565B5A" w:rsidRDefault="00565B5A" w:rsidP="0088181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3F498951" w14:textId="397BD2D2" w:rsidR="002F0425" w:rsidRPr="00A14B52" w:rsidRDefault="002F0425" w:rsidP="002F0425">
      <w:pPr>
        <w:pStyle w:val="Beschriftung"/>
        <w:tabs>
          <w:tab w:val="clear" w:pos="1191"/>
          <w:tab w:val="left" w:pos="1560"/>
        </w:tabs>
        <w:ind w:left="142" w:firstLine="0"/>
        <w:rPr>
          <w:b/>
          <w:bCs/>
          <w:i/>
          <w:iCs/>
          <w:sz w:val="20"/>
        </w:rPr>
      </w:pPr>
      <w:r w:rsidRPr="00A14B52">
        <w:rPr>
          <w:i/>
          <w:iCs/>
          <w:sz w:val="20"/>
        </w:rPr>
        <w:t>„</w:t>
      </w:r>
      <w:r>
        <w:rPr>
          <w:i/>
          <w:iCs/>
          <w:sz w:val="20"/>
        </w:rPr>
        <w:t>Stimmen Sie folgenden Aussagen sehr, ziemlich, wenig oder gar nicht zu</w:t>
      </w:r>
      <w:r w:rsidRPr="00A14B52">
        <w:rPr>
          <w:i/>
          <w:iCs/>
          <w:sz w:val="20"/>
        </w:rPr>
        <w:t>?</w:t>
      </w:r>
      <w:r>
        <w:rPr>
          <w:i/>
          <w:iCs/>
          <w:sz w:val="20"/>
        </w:rPr>
        <w:t xml:space="preserve">“ </w:t>
      </w:r>
      <w:r w:rsidRPr="00841F76">
        <w:rPr>
          <w:sz w:val="20"/>
        </w:rPr>
        <w:t xml:space="preserve">(dargestellt: </w:t>
      </w:r>
      <w:r>
        <w:rPr>
          <w:sz w:val="20"/>
        </w:rPr>
        <w:t xml:space="preserve">stimme </w:t>
      </w:r>
      <w:r w:rsidRPr="00841F76">
        <w:rPr>
          <w:b/>
          <w:bCs/>
          <w:sz w:val="20"/>
        </w:rPr>
        <w:t xml:space="preserve">sehr &amp; ziemlich </w:t>
      </w:r>
      <w:r>
        <w:rPr>
          <w:b/>
          <w:bCs/>
          <w:sz w:val="20"/>
        </w:rPr>
        <w:t>zu</w:t>
      </w:r>
      <w:r w:rsidRPr="00841F76">
        <w:rPr>
          <w:b/>
          <w:bCs/>
          <w:sz w:val="20"/>
        </w:rPr>
        <w:t>)</w:t>
      </w:r>
    </w:p>
    <w:p w14:paraId="3F9C02A0" w14:textId="01E859EC" w:rsidR="00881816" w:rsidRDefault="002F0425" w:rsidP="0088181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 w:rsidRPr="002F0425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09C1F169" wp14:editId="484824B0">
            <wp:extent cx="3238500" cy="3208020"/>
            <wp:effectExtent l="0" t="0" r="0" b="11430"/>
            <wp:docPr id="39046865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90BD4A7-719C-29F8-40D3-F43B3611C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D0F81">
        <w:rPr>
          <w:rFonts w:ascii="Aptos" w:hAnsi="Aptos" w:cs="Arial"/>
          <w:sz w:val="23"/>
          <w:szCs w:val="23"/>
          <w:lang w:val="de-DE"/>
        </w:rPr>
        <w:t xml:space="preserve"> </w:t>
      </w:r>
      <w:r w:rsidR="00881816">
        <w:rPr>
          <w:rFonts w:ascii="Aptos" w:hAnsi="Aptos" w:cs="Arial"/>
          <w:sz w:val="23"/>
          <w:szCs w:val="23"/>
          <w:lang w:val="de-DE"/>
        </w:rPr>
        <w:t xml:space="preserve">   </w:t>
      </w:r>
      <w:r w:rsidRPr="002F0425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4377BAF4" wp14:editId="00A12F42">
            <wp:extent cx="2415540" cy="3208020"/>
            <wp:effectExtent l="0" t="0" r="3810" b="11430"/>
            <wp:docPr id="163192431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90BD4A7-719C-29F8-40D3-F43B3611C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6E3A68" w14:textId="70EDF25C" w:rsidR="00B84676" w:rsidRDefault="00CC6339" w:rsidP="00E25DBD">
      <w:pPr>
        <w:spacing w:line="360" w:lineRule="auto"/>
        <w:ind w:left="142" w:right="-29"/>
        <w:rPr>
          <w:rFonts w:ascii="Aptos" w:hAnsi="Aptos" w:cs="Arial"/>
          <w:b/>
          <w:bCs/>
          <w:sz w:val="23"/>
          <w:szCs w:val="23"/>
          <w:lang w:val="de-DE"/>
        </w:rPr>
      </w:pPr>
      <w:r>
        <w:rPr>
          <w:rFonts w:ascii="Aptos" w:hAnsi="Aptos" w:cs="Arial"/>
          <w:b/>
          <w:bCs/>
          <w:sz w:val="23"/>
          <w:szCs w:val="23"/>
          <w:lang w:val="de-DE"/>
        </w:rPr>
        <w:lastRenderedPageBreak/>
        <w:t>D</w:t>
      </w:r>
      <w:r w:rsidR="00F20A22">
        <w:rPr>
          <w:rFonts w:ascii="Aptos" w:hAnsi="Aptos" w:cs="Arial"/>
          <w:b/>
          <w:bCs/>
          <w:sz w:val="23"/>
          <w:szCs w:val="23"/>
          <w:lang w:val="de-DE"/>
        </w:rPr>
        <w:t xml:space="preserve">ie Teuerung </w:t>
      </w:r>
      <w:r w:rsidR="00F43DD2">
        <w:rPr>
          <w:rFonts w:ascii="Aptos" w:hAnsi="Aptos" w:cs="Arial"/>
          <w:b/>
          <w:bCs/>
          <w:sz w:val="23"/>
          <w:szCs w:val="23"/>
          <w:lang w:val="de-DE"/>
        </w:rPr>
        <w:t>drückt das Vertrauen in das politische System</w:t>
      </w:r>
      <w:r>
        <w:rPr>
          <w:rFonts w:ascii="Aptos" w:hAnsi="Aptos" w:cs="Arial"/>
          <w:b/>
          <w:bCs/>
          <w:sz w:val="23"/>
          <w:szCs w:val="23"/>
          <w:lang w:val="de-DE"/>
        </w:rPr>
        <w:t>…</w:t>
      </w:r>
    </w:p>
    <w:p w14:paraId="5652C2E9" w14:textId="2A5FF131" w:rsidR="00676F36" w:rsidRDefault="00D17BBD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In Zusammenhang mit finanzieller Sicherheit bestimmt die nach w</w:t>
      </w:r>
      <w:r w:rsidR="00C56306">
        <w:rPr>
          <w:rFonts w:ascii="Aptos" w:hAnsi="Aptos" w:cs="Arial"/>
          <w:sz w:val="23"/>
          <w:szCs w:val="23"/>
          <w:lang w:val="de-DE"/>
        </w:rPr>
        <w:t>ie vor hohe Inflation die Lebensrealitäten vieler Menschen</w:t>
      </w:r>
      <w:r>
        <w:rPr>
          <w:rFonts w:ascii="Aptos" w:hAnsi="Aptos" w:cs="Arial"/>
          <w:sz w:val="23"/>
          <w:szCs w:val="23"/>
          <w:lang w:val="de-DE"/>
        </w:rPr>
        <w:t xml:space="preserve">: </w:t>
      </w:r>
      <w:r w:rsidR="00F43DD2">
        <w:rPr>
          <w:rFonts w:ascii="Aptos" w:hAnsi="Aptos" w:cs="Arial"/>
          <w:sz w:val="23"/>
          <w:szCs w:val="23"/>
          <w:lang w:val="de-DE"/>
        </w:rPr>
        <w:t xml:space="preserve">In den vergangenen zwölf Monaten musste knapp die </w:t>
      </w:r>
      <w:r w:rsidR="00B63656">
        <w:rPr>
          <w:rFonts w:ascii="Aptos" w:hAnsi="Aptos" w:cs="Arial"/>
          <w:sz w:val="23"/>
          <w:szCs w:val="23"/>
          <w:lang w:val="de-DE"/>
        </w:rPr>
        <w:t>Hälfte (</w:t>
      </w:r>
      <w:r w:rsidR="00F43DD2">
        <w:rPr>
          <w:rFonts w:ascii="Aptos" w:hAnsi="Aptos" w:cs="Arial"/>
          <w:sz w:val="23"/>
          <w:szCs w:val="23"/>
          <w:lang w:val="de-DE"/>
        </w:rPr>
        <w:t>47%) beim Lebensmitteleinkauf einsparen</w:t>
      </w:r>
      <w:r w:rsidR="00676F36">
        <w:rPr>
          <w:rFonts w:ascii="Aptos" w:hAnsi="Aptos" w:cs="Arial"/>
          <w:sz w:val="23"/>
          <w:szCs w:val="23"/>
          <w:lang w:val="de-DE"/>
        </w:rPr>
        <w:t xml:space="preserve"> und </w:t>
      </w:r>
      <w:r w:rsidR="00F43DD2">
        <w:rPr>
          <w:rFonts w:ascii="Aptos" w:hAnsi="Aptos" w:cs="Arial"/>
          <w:sz w:val="23"/>
          <w:szCs w:val="23"/>
          <w:lang w:val="de-DE"/>
        </w:rPr>
        <w:t xml:space="preserve">mehr als ein Drittel (36%) </w:t>
      </w:r>
      <w:r w:rsidR="00676F36">
        <w:rPr>
          <w:rFonts w:ascii="Aptos" w:hAnsi="Aptos" w:cs="Arial"/>
          <w:sz w:val="23"/>
          <w:szCs w:val="23"/>
          <w:lang w:val="de-DE"/>
        </w:rPr>
        <w:t>musste wegen der Teuerung auf Erspartes zurückgreifen</w:t>
      </w:r>
      <w:r w:rsidR="00F43DD2">
        <w:rPr>
          <w:rFonts w:ascii="Aptos" w:hAnsi="Aptos" w:cs="Arial"/>
          <w:sz w:val="23"/>
          <w:szCs w:val="23"/>
          <w:lang w:val="de-DE"/>
        </w:rPr>
        <w:t xml:space="preserve"> oder sich Geld leihen.</w:t>
      </w:r>
    </w:p>
    <w:p w14:paraId="327AD910" w14:textId="77777777" w:rsidR="00676F36" w:rsidRDefault="00676F36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5722BBB8" w14:textId="2E69FCF0" w:rsidR="00B63656" w:rsidRDefault="00AD70DF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Damit trifft d</w:t>
      </w:r>
      <w:r w:rsidR="00F20A22">
        <w:rPr>
          <w:rFonts w:ascii="Aptos" w:hAnsi="Aptos" w:cs="Arial"/>
          <w:sz w:val="23"/>
          <w:szCs w:val="23"/>
          <w:lang w:val="de-DE"/>
        </w:rPr>
        <w:t>ie Teuerung viele, jedoch nicht alle gleich: Während im oberen Drittel rund ein Fünftel (19%) bei Lebensmittel</w:t>
      </w:r>
      <w:r w:rsidR="00B63656">
        <w:rPr>
          <w:rFonts w:ascii="Aptos" w:hAnsi="Aptos" w:cs="Arial"/>
          <w:sz w:val="23"/>
          <w:szCs w:val="23"/>
          <w:lang w:val="de-DE"/>
        </w:rPr>
        <w:t>n</w:t>
      </w:r>
      <w:r w:rsidR="00F20A22">
        <w:rPr>
          <w:rFonts w:ascii="Aptos" w:hAnsi="Aptos" w:cs="Arial"/>
          <w:sz w:val="23"/>
          <w:szCs w:val="23"/>
          <w:lang w:val="de-DE"/>
        </w:rPr>
        <w:t xml:space="preserve"> </w:t>
      </w:r>
      <w:r w:rsidR="00B63656">
        <w:rPr>
          <w:rFonts w:ascii="Aptos" w:hAnsi="Aptos" w:cs="Arial"/>
          <w:sz w:val="23"/>
          <w:szCs w:val="23"/>
          <w:lang w:val="de-DE"/>
        </w:rPr>
        <w:t>spart</w:t>
      </w:r>
      <w:r w:rsidR="00F20A22">
        <w:rPr>
          <w:rFonts w:ascii="Aptos" w:hAnsi="Aptos" w:cs="Arial"/>
          <w:sz w:val="23"/>
          <w:szCs w:val="23"/>
          <w:lang w:val="de-DE"/>
        </w:rPr>
        <w:t xml:space="preserve">, </w:t>
      </w:r>
      <w:r w:rsidR="00F43DD2">
        <w:rPr>
          <w:rFonts w:ascii="Aptos" w:hAnsi="Aptos" w:cs="Arial"/>
          <w:sz w:val="23"/>
          <w:szCs w:val="23"/>
          <w:lang w:val="de-DE"/>
        </w:rPr>
        <w:t xml:space="preserve">gilt dies für </w:t>
      </w:r>
      <w:r w:rsidR="00F20A22">
        <w:rPr>
          <w:rFonts w:ascii="Aptos" w:hAnsi="Aptos" w:cs="Arial"/>
          <w:sz w:val="23"/>
          <w:szCs w:val="23"/>
          <w:lang w:val="de-DE"/>
        </w:rPr>
        <w:t xml:space="preserve">rund vier Fünftel (79%) im unteren Drittel. </w:t>
      </w:r>
      <w:r w:rsidR="00676F36">
        <w:rPr>
          <w:rFonts w:ascii="Aptos" w:hAnsi="Aptos" w:cs="Arial"/>
          <w:sz w:val="23"/>
          <w:szCs w:val="23"/>
          <w:lang w:val="de-DE"/>
        </w:rPr>
        <w:t xml:space="preserve">Grundsätzlich ist festzuhalten: </w:t>
      </w:r>
      <w:r w:rsidR="00B63656">
        <w:rPr>
          <w:rFonts w:ascii="Aptos" w:hAnsi="Aptos" w:cs="Arial"/>
          <w:sz w:val="23"/>
          <w:szCs w:val="23"/>
          <w:lang w:val="de-DE"/>
        </w:rPr>
        <w:t xml:space="preserve">Sind die Menschen von diesen </w:t>
      </w:r>
      <w:r w:rsidR="00676F36">
        <w:rPr>
          <w:rFonts w:ascii="Aptos" w:hAnsi="Aptos" w:cs="Arial"/>
          <w:sz w:val="23"/>
          <w:szCs w:val="23"/>
          <w:lang w:val="de-DE"/>
        </w:rPr>
        <w:t xml:space="preserve">und ähnlichen </w:t>
      </w:r>
      <w:r w:rsidR="00B63656">
        <w:rPr>
          <w:rFonts w:ascii="Aptos" w:hAnsi="Aptos" w:cs="Arial"/>
          <w:sz w:val="23"/>
          <w:szCs w:val="23"/>
          <w:lang w:val="de-DE"/>
        </w:rPr>
        <w:t xml:space="preserve">Auswirkungen der Teuerung betroffen, fällt ihre Zufriedenheit mit dem politischen System geringer aus. </w:t>
      </w:r>
    </w:p>
    <w:p w14:paraId="4405DDBC" w14:textId="77777777" w:rsidR="00676F36" w:rsidRDefault="00676F36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2FA0C363" w14:textId="284E4332" w:rsidR="00676F36" w:rsidRDefault="00676F36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Zu </w:t>
      </w:r>
      <w:r w:rsidR="008C5F34">
        <w:rPr>
          <w:rFonts w:ascii="Aptos" w:hAnsi="Aptos" w:cs="Arial"/>
          <w:sz w:val="23"/>
          <w:szCs w:val="23"/>
          <w:lang w:val="de-DE"/>
        </w:rPr>
        <w:t xml:space="preserve">den </w:t>
      </w:r>
      <w:r>
        <w:rPr>
          <w:rFonts w:ascii="Aptos" w:hAnsi="Aptos" w:cs="Arial"/>
          <w:sz w:val="23"/>
          <w:szCs w:val="23"/>
          <w:lang w:val="de-DE"/>
        </w:rPr>
        <w:t xml:space="preserve">bereits notwendigen Einschränkungen hinzu kommt die Sorge, den </w:t>
      </w:r>
      <w:r w:rsidR="008C5F34">
        <w:rPr>
          <w:rFonts w:ascii="Aptos" w:hAnsi="Aptos" w:cs="Arial"/>
          <w:sz w:val="23"/>
          <w:szCs w:val="23"/>
          <w:lang w:val="de-DE"/>
        </w:rPr>
        <w:t xml:space="preserve">eigenen </w:t>
      </w:r>
      <w:r>
        <w:rPr>
          <w:rFonts w:ascii="Aptos" w:hAnsi="Aptos" w:cs="Arial"/>
          <w:sz w:val="23"/>
          <w:szCs w:val="23"/>
          <w:lang w:val="de-DE"/>
        </w:rPr>
        <w:t xml:space="preserve">Lebensstandard künftig nicht mehr halten zu können. Diese ist im mittleren Drittel am stärksten ausgeprägt (68% im Vergleich zu 54% im unteren und 18% im oberen Drittel) und wirkt sich ebenfalls negativ auf das Vertrauen der Menschen in das politische System aus. </w:t>
      </w:r>
    </w:p>
    <w:p w14:paraId="0D8B0ABB" w14:textId="77777777" w:rsidR="00B63656" w:rsidRDefault="00B63656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64B7CCA0" w14:textId="4142B67D" w:rsidR="00AB1122" w:rsidRPr="00A14B52" w:rsidRDefault="00AB1122" w:rsidP="00AB1122">
      <w:pPr>
        <w:pStyle w:val="Beschriftung"/>
        <w:tabs>
          <w:tab w:val="clear" w:pos="1191"/>
          <w:tab w:val="left" w:pos="1560"/>
        </w:tabs>
        <w:ind w:left="142" w:firstLine="0"/>
        <w:rPr>
          <w:b/>
          <w:bCs/>
          <w:i/>
          <w:iCs/>
          <w:sz w:val="20"/>
        </w:rPr>
      </w:pPr>
      <w:r w:rsidRPr="00A14B52">
        <w:rPr>
          <w:i/>
          <w:iCs/>
          <w:sz w:val="20"/>
        </w:rPr>
        <w:t>„</w:t>
      </w:r>
      <w:r>
        <w:rPr>
          <w:i/>
          <w:iCs/>
          <w:sz w:val="20"/>
        </w:rPr>
        <w:t>Bleiben wir noch kurz bei den letzten 12 Monaten: Trifft da folgendes auf Ihren Haushalt zu</w:t>
      </w:r>
      <w:r w:rsidRPr="00A14B52">
        <w:rPr>
          <w:i/>
          <w:iCs/>
          <w:sz w:val="20"/>
        </w:rPr>
        <w:t>?</w:t>
      </w:r>
      <w:r>
        <w:rPr>
          <w:i/>
          <w:iCs/>
          <w:sz w:val="20"/>
        </w:rPr>
        <w:t>“</w:t>
      </w:r>
      <w:r w:rsidR="00E8265C" w:rsidRPr="00E8265C">
        <w:rPr>
          <w:rFonts w:ascii="Aptos" w:hAnsi="Aptos" w:cs="Arial"/>
          <w:noProof/>
          <w:sz w:val="23"/>
          <w:szCs w:val="23"/>
        </w:rPr>
        <w:t xml:space="preserve"> </w:t>
      </w:r>
    </w:p>
    <w:p w14:paraId="7A31F32F" w14:textId="375FC023" w:rsidR="00AB1122" w:rsidRDefault="00E8265C" w:rsidP="00AB1122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184CC" wp14:editId="44F0E61F">
                <wp:simplePos x="0" y="0"/>
                <wp:positionH relativeFrom="column">
                  <wp:posOffset>3618230</wp:posOffset>
                </wp:positionH>
                <wp:positionV relativeFrom="paragraph">
                  <wp:posOffset>1063625</wp:posOffset>
                </wp:positionV>
                <wp:extent cx="2034540" cy="0"/>
                <wp:effectExtent l="0" t="0" r="0" b="0"/>
                <wp:wrapNone/>
                <wp:docPr id="262782708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034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09129" id="Gerader Verbinder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9pt,83.75pt" to="445.1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" strokecolor="#7f7f7f [1612]" strokeweight=".5pt"/>
            </w:pict>
          </mc:Fallback>
        </mc:AlternateContent>
      </w:r>
      <w:r>
        <w:rPr>
          <w:rFonts w:ascii="Aptos" w:hAnsi="Aptos" w:cs="Arial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C715AE" wp14:editId="0FA2F8A2">
                <wp:simplePos x="0" y="0"/>
                <wp:positionH relativeFrom="column">
                  <wp:posOffset>737870</wp:posOffset>
                </wp:positionH>
                <wp:positionV relativeFrom="paragraph">
                  <wp:posOffset>1101725</wp:posOffset>
                </wp:positionV>
                <wp:extent cx="2354580" cy="0"/>
                <wp:effectExtent l="0" t="0" r="0" b="0"/>
                <wp:wrapNone/>
                <wp:docPr id="1785077936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54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AB7229" id="Gerader Verbinde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pt,86.75pt" to="243.5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" strokecolor="#7f7f7f [1612]" strokeweight=".5pt"/>
            </w:pict>
          </mc:Fallback>
        </mc:AlternateContent>
      </w:r>
      <w:r w:rsidR="00AB1122" w:rsidRPr="002F0425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694B59D8" wp14:editId="30D33D5A">
            <wp:extent cx="3238500" cy="3208020"/>
            <wp:effectExtent l="0" t="0" r="0" b="11430"/>
            <wp:docPr id="132920737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90BD4A7-719C-29F8-40D3-F43B3611C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AB1122">
        <w:rPr>
          <w:rFonts w:ascii="Aptos" w:hAnsi="Aptos" w:cs="Arial"/>
          <w:sz w:val="23"/>
          <w:szCs w:val="23"/>
          <w:lang w:val="de-DE"/>
        </w:rPr>
        <w:t xml:space="preserve">    </w:t>
      </w:r>
      <w:r w:rsidR="00AB1122" w:rsidRPr="002F0425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65775893" wp14:editId="20A8340E">
            <wp:extent cx="2415540" cy="3208020"/>
            <wp:effectExtent l="0" t="0" r="3810" b="11430"/>
            <wp:docPr id="105581227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90BD4A7-719C-29F8-40D3-F43B3611C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C1ED43" w14:textId="77777777" w:rsidR="00AB1122" w:rsidRDefault="00AB1122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6DF0FC36" w14:textId="66094E74" w:rsidR="00B84676" w:rsidRDefault="00CC6339" w:rsidP="00E25DBD">
      <w:pPr>
        <w:spacing w:line="360" w:lineRule="auto"/>
        <w:ind w:left="142" w:right="-29"/>
        <w:rPr>
          <w:rFonts w:ascii="Aptos" w:hAnsi="Aptos" w:cs="Arial"/>
          <w:b/>
          <w:bCs/>
          <w:sz w:val="23"/>
          <w:szCs w:val="23"/>
          <w:lang w:val="de-DE"/>
        </w:rPr>
      </w:pPr>
      <w:r>
        <w:rPr>
          <w:rFonts w:ascii="Aptos" w:hAnsi="Aptos" w:cs="Arial"/>
          <w:b/>
          <w:bCs/>
          <w:sz w:val="23"/>
          <w:szCs w:val="23"/>
          <w:lang w:val="de-DE"/>
        </w:rPr>
        <w:lastRenderedPageBreak/>
        <w:t>…und ist das derzeit wichtigste Thema</w:t>
      </w:r>
      <w:r w:rsidR="004B15D8">
        <w:rPr>
          <w:rFonts w:ascii="Aptos" w:hAnsi="Aptos" w:cs="Arial"/>
          <w:b/>
          <w:bCs/>
          <w:sz w:val="23"/>
          <w:szCs w:val="23"/>
          <w:lang w:val="de-DE"/>
        </w:rPr>
        <w:t xml:space="preserve"> </w:t>
      </w:r>
    </w:p>
    <w:p w14:paraId="2E9D1454" w14:textId="5D7496F3" w:rsidR="008C5F34" w:rsidRDefault="008C5F34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Bitten wir die Menschen, uns ihr derzeit wichtigstes politisches Anliegen zu berichten, steht die Teuerung ganz oben auf der Liste: Etwas mehr als ein Drittel (3</w:t>
      </w:r>
      <w:r w:rsidR="004B15D8">
        <w:rPr>
          <w:rFonts w:ascii="Aptos" w:hAnsi="Aptos" w:cs="Arial"/>
          <w:sz w:val="23"/>
          <w:szCs w:val="23"/>
          <w:lang w:val="de-DE"/>
        </w:rPr>
        <w:t xml:space="preserve">5%) </w:t>
      </w:r>
      <w:r>
        <w:rPr>
          <w:rFonts w:ascii="Aptos" w:hAnsi="Aptos" w:cs="Arial"/>
          <w:sz w:val="23"/>
          <w:szCs w:val="23"/>
          <w:lang w:val="de-DE"/>
        </w:rPr>
        <w:t>aller Nennungen bezieh</w:t>
      </w:r>
      <w:r w:rsidR="00AB1965">
        <w:rPr>
          <w:rFonts w:ascii="Aptos" w:hAnsi="Aptos" w:cs="Arial"/>
          <w:sz w:val="23"/>
          <w:szCs w:val="23"/>
          <w:lang w:val="de-DE"/>
        </w:rPr>
        <w:t>t</w:t>
      </w:r>
      <w:r>
        <w:rPr>
          <w:rFonts w:ascii="Aptos" w:hAnsi="Aptos" w:cs="Arial"/>
          <w:sz w:val="23"/>
          <w:szCs w:val="23"/>
          <w:lang w:val="de-DE"/>
        </w:rPr>
        <w:t xml:space="preserve"> sich u.a. auf die hohen Preise bei Lebensmitteln und Energie sowie auf die hohen Wohnkosten. An zweiter Stelle (2</w:t>
      </w:r>
      <w:r w:rsidR="00AB1965">
        <w:rPr>
          <w:rFonts w:ascii="Aptos" w:hAnsi="Aptos" w:cs="Arial"/>
          <w:sz w:val="23"/>
          <w:szCs w:val="23"/>
          <w:lang w:val="de-DE"/>
        </w:rPr>
        <w:t>3</w:t>
      </w:r>
      <w:r>
        <w:rPr>
          <w:rFonts w:ascii="Aptos" w:hAnsi="Aptos" w:cs="Arial"/>
          <w:sz w:val="23"/>
          <w:szCs w:val="23"/>
          <w:lang w:val="de-DE"/>
        </w:rPr>
        <w:t>% der Nennungen)</w:t>
      </w:r>
      <w:r w:rsidR="00AB1965">
        <w:rPr>
          <w:rFonts w:ascii="Aptos" w:hAnsi="Aptos" w:cs="Arial"/>
          <w:sz w:val="23"/>
          <w:szCs w:val="23"/>
          <w:lang w:val="de-DE"/>
        </w:rPr>
        <w:t xml:space="preserve"> folgt mit Fragen der Verteilung ein verwandtes Thema, das u.a. Armutsbekämpfung, die Sicherung des Lebens-standards oder die Schere zwischen Arm und Reich umfasst. </w:t>
      </w:r>
    </w:p>
    <w:p w14:paraId="0B22EB1C" w14:textId="77777777" w:rsidR="00AB1965" w:rsidRDefault="00AB1965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266C5878" w14:textId="6AD196F0" w:rsidR="008C5F34" w:rsidRPr="00671433" w:rsidRDefault="00AB1965" w:rsidP="00671433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Das am dritthäufigsten berichtete politische Anliegen der Menschen betrifft die Zuwanderung </w:t>
      </w:r>
      <w:r w:rsidR="004B15D8">
        <w:rPr>
          <w:rFonts w:ascii="Aptos" w:hAnsi="Aptos" w:cs="Arial"/>
          <w:sz w:val="23"/>
          <w:szCs w:val="23"/>
          <w:lang w:val="de-DE"/>
        </w:rPr>
        <w:t>(</w:t>
      </w:r>
      <w:r>
        <w:rPr>
          <w:rFonts w:ascii="Aptos" w:hAnsi="Aptos" w:cs="Arial"/>
          <w:sz w:val="23"/>
          <w:szCs w:val="23"/>
          <w:lang w:val="de-DE"/>
        </w:rPr>
        <w:t>18% der Nennungen</w:t>
      </w:r>
      <w:r w:rsidR="00925AC4">
        <w:rPr>
          <w:rFonts w:ascii="Aptos" w:hAnsi="Aptos" w:cs="Arial"/>
          <w:sz w:val="23"/>
          <w:szCs w:val="23"/>
          <w:lang w:val="de-DE"/>
        </w:rPr>
        <w:t xml:space="preserve">), wobei </w:t>
      </w:r>
      <w:r w:rsidR="00BD4FB2">
        <w:rPr>
          <w:rFonts w:ascii="Aptos" w:hAnsi="Aptos" w:cs="Arial"/>
          <w:sz w:val="23"/>
          <w:szCs w:val="23"/>
          <w:lang w:val="de-DE"/>
        </w:rPr>
        <w:t xml:space="preserve">in der detaillierten Analyse zwei unterschiedliche </w:t>
      </w:r>
      <w:proofErr w:type="spellStart"/>
      <w:r w:rsidR="00BD4FB2">
        <w:rPr>
          <w:rFonts w:ascii="Aptos" w:hAnsi="Aptos" w:cs="Arial"/>
          <w:sz w:val="23"/>
          <w:szCs w:val="23"/>
          <w:lang w:val="de-DE"/>
        </w:rPr>
        <w:t>Tonalitäten</w:t>
      </w:r>
      <w:proofErr w:type="spellEnd"/>
      <w:r w:rsidR="00BD4FB2">
        <w:rPr>
          <w:rFonts w:ascii="Aptos" w:hAnsi="Aptos" w:cs="Arial"/>
          <w:sz w:val="23"/>
          <w:szCs w:val="23"/>
          <w:lang w:val="de-DE"/>
        </w:rPr>
        <w:t xml:space="preserve"> untersch</w:t>
      </w:r>
      <w:r w:rsidR="00671433">
        <w:rPr>
          <w:rFonts w:ascii="Aptos" w:hAnsi="Aptos" w:cs="Arial"/>
          <w:sz w:val="23"/>
          <w:szCs w:val="23"/>
          <w:lang w:val="de-DE"/>
        </w:rPr>
        <w:t xml:space="preserve">ieden werden </w:t>
      </w:r>
      <w:r w:rsidR="00845967">
        <w:rPr>
          <w:rFonts w:ascii="Aptos" w:hAnsi="Aptos" w:cs="Arial"/>
          <w:sz w:val="23"/>
          <w:szCs w:val="23"/>
          <w:lang w:val="de-DE"/>
        </w:rPr>
        <w:t>können:</w:t>
      </w:r>
      <w:r w:rsidR="00845967" w:rsidRPr="00671433">
        <w:rPr>
          <w:rFonts w:ascii="Aptos" w:hAnsi="Aptos" w:cs="Arial"/>
          <w:sz w:val="23"/>
          <w:szCs w:val="23"/>
          <w:lang w:val="de-DE"/>
        </w:rPr>
        <w:t xml:space="preserve"> In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 </w:t>
      </w:r>
      <w:r w:rsidR="000E33FB" w:rsidRPr="00671433">
        <w:rPr>
          <w:rFonts w:ascii="Aptos" w:hAnsi="Aptos" w:cs="Arial"/>
          <w:sz w:val="23"/>
          <w:szCs w:val="23"/>
          <w:lang w:val="de-DE"/>
        </w:rPr>
        <w:t xml:space="preserve">etwa die Hälfte der Nennungen 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ist </w:t>
      </w:r>
      <w:r w:rsidR="000E33FB" w:rsidRPr="00671433">
        <w:rPr>
          <w:rFonts w:ascii="Aptos" w:hAnsi="Aptos" w:cs="Arial"/>
          <w:sz w:val="23"/>
          <w:szCs w:val="23"/>
          <w:lang w:val="de-DE"/>
        </w:rPr>
        <w:t xml:space="preserve">respektvoll formuliert und 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drückt </w:t>
      </w:r>
      <w:r w:rsidR="000E33FB" w:rsidRPr="00671433">
        <w:rPr>
          <w:rFonts w:ascii="Aptos" w:hAnsi="Aptos" w:cs="Arial"/>
          <w:sz w:val="23"/>
          <w:szCs w:val="23"/>
          <w:lang w:val="de-DE"/>
        </w:rPr>
        <w:t>in erster Linie Sorge</w:t>
      </w:r>
      <w:r w:rsidR="00BD4FB2" w:rsidRPr="00671433">
        <w:rPr>
          <w:rFonts w:ascii="Aptos" w:hAnsi="Aptos" w:cs="Arial"/>
          <w:sz w:val="23"/>
          <w:szCs w:val="23"/>
          <w:lang w:val="de-DE"/>
        </w:rPr>
        <w:t>n</w:t>
      </w:r>
      <w:r w:rsidR="000E33FB" w:rsidRPr="00671433">
        <w:rPr>
          <w:rFonts w:ascii="Aptos" w:hAnsi="Aptos" w:cs="Arial"/>
          <w:sz w:val="23"/>
          <w:szCs w:val="23"/>
          <w:lang w:val="de-DE"/>
        </w:rPr>
        <w:t xml:space="preserve"> z.B. über Integration 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aus. In der </w:t>
      </w:r>
      <w:r w:rsidR="000E33FB" w:rsidRPr="00671433">
        <w:rPr>
          <w:rFonts w:ascii="Aptos" w:hAnsi="Aptos" w:cs="Arial"/>
          <w:sz w:val="23"/>
          <w:szCs w:val="23"/>
          <w:lang w:val="de-DE"/>
        </w:rPr>
        <w:t>andere</w:t>
      </w:r>
      <w:r w:rsidR="00BD4FB2" w:rsidRPr="00671433">
        <w:rPr>
          <w:rFonts w:ascii="Aptos" w:hAnsi="Aptos" w:cs="Arial"/>
          <w:sz w:val="23"/>
          <w:szCs w:val="23"/>
          <w:lang w:val="de-DE"/>
        </w:rPr>
        <w:t>n</w:t>
      </w:r>
      <w:r w:rsidR="000E33FB" w:rsidRPr="00671433">
        <w:rPr>
          <w:rFonts w:ascii="Aptos" w:hAnsi="Aptos" w:cs="Arial"/>
          <w:sz w:val="23"/>
          <w:szCs w:val="23"/>
          <w:lang w:val="de-DE"/>
        </w:rPr>
        <w:t xml:space="preserve"> Hälfte 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der Nennungen werden hingegen </w:t>
      </w:r>
      <w:r w:rsidR="000E33FB" w:rsidRPr="00671433">
        <w:rPr>
          <w:rFonts w:ascii="Aptos" w:hAnsi="Aptos" w:cs="Arial"/>
          <w:sz w:val="23"/>
          <w:szCs w:val="23"/>
          <w:lang w:val="de-DE"/>
        </w:rPr>
        <w:t>abwertende oder rechtsextreme Begrifflichkeiten wie Remigration</w:t>
      </w:r>
      <w:r w:rsidR="00BD4FB2" w:rsidRPr="00671433">
        <w:rPr>
          <w:rFonts w:ascii="Aptos" w:hAnsi="Aptos" w:cs="Arial"/>
          <w:sz w:val="23"/>
          <w:szCs w:val="23"/>
          <w:lang w:val="de-DE"/>
        </w:rPr>
        <w:t xml:space="preserve"> verwendet</w:t>
      </w:r>
      <w:r w:rsidR="000E33FB" w:rsidRPr="00671433">
        <w:rPr>
          <w:rFonts w:ascii="Aptos" w:hAnsi="Aptos" w:cs="Arial"/>
          <w:sz w:val="23"/>
          <w:szCs w:val="23"/>
          <w:lang w:val="de-DE"/>
        </w:rPr>
        <w:t xml:space="preserve">. </w:t>
      </w:r>
    </w:p>
    <w:p w14:paraId="2B0581EA" w14:textId="77777777" w:rsidR="000E33FB" w:rsidRDefault="000E33FB" w:rsidP="000E33FB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5622AF16" w14:textId="3FE1509C" w:rsidR="000E33FB" w:rsidRDefault="000E33FB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Zurückkommend auf die Teuerung sticht schließlich hervor, dass diese nicht nur in allen Bevölkerungsgruppen, sondern auch </w:t>
      </w:r>
      <w:r w:rsidR="004B15D8">
        <w:rPr>
          <w:rFonts w:ascii="Aptos" w:hAnsi="Aptos" w:cs="Arial"/>
          <w:sz w:val="23"/>
          <w:szCs w:val="23"/>
          <w:lang w:val="de-DE"/>
        </w:rPr>
        <w:t>über die Parteigrenzen hinweg</w:t>
      </w:r>
      <w:r>
        <w:rPr>
          <w:rFonts w:ascii="Aptos" w:hAnsi="Aptos" w:cs="Arial"/>
          <w:sz w:val="23"/>
          <w:szCs w:val="23"/>
          <w:lang w:val="de-DE"/>
        </w:rPr>
        <w:t xml:space="preserve"> </w:t>
      </w:r>
      <w:r w:rsidR="00BD4FB2">
        <w:rPr>
          <w:rFonts w:ascii="Aptos" w:hAnsi="Aptos" w:cs="Arial"/>
          <w:sz w:val="23"/>
          <w:szCs w:val="23"/>
          <w:lang w:val="de-DE"/>
        </w:rPr>
        <w:t>am häufigsten genannt wird</w:t>
      </w:r>
      <w:r>
        <w:rPr>
          <w:rFonts w:ascii="Aptos" w:hAnsi="Aptos" w:cs="Arial"/>
          <w:sz w:val="23"/>
          <w:szCs w:val="23"/>
          <w:lang w:val="de-DE"/>
        </w:rPr>
        <w:t>.</w:t>
      </w:r>
      <w:r w:rsidR="004B15D8">
        <w:rPr>
          <w:rFonts w:ascii="Aptos" w:hAnsi="Aptos" w:cs="Arial"/>
          <w:sz w:val="23"/>
          <w:szCs w:val="23"/>
          <w:lang w:val="de-DE"/>
        </w:rPr>
        <w:t xml:space="preserve"> </w:t>
      </w:r>
    </w:p>
    <w:p w14:paraId="61DE1646" w14:textId="77777777" w:rsidR="004B15D8" w:rsidRDefault="004B15D8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01AFE903" w14:textId="63668E57" w:rsidR="004C6697" w:rsidRPr="00A14B52" w:rsidRDefault="004C6697" w:rsidP="004C6697">
      <w:pPr>
        <w:pStyle w:val="Beschriftung"/>
        <w:tabs>
          <w:tab w:val="clear" w:pos="1191"/>
          <w:tab w:val="left" w:pos="1560"/>
        </w:tabs>
        <w:ind w:left="142" w:firstLine="0"/>
        <w:rPr>
          <w:b/>
          <w:bCs/>
          <w:i/>
          <w:iCs/>
          <w:sz w:val="20"/>
        </w:rPr>
      </w:pPr>
      <w:r w:rsidRPr="00A14B52">
        <w:rPr>
          <w:i/>
          <w:iCs/>
          <w:sz w:val="20"/>
        </w:rPr>
        <w:t>„</w:t>
      </w:r>
      <w:r>
        <w:rPr>
          <w:i/>
          <w:iCs/>
          <w:sz w:val="20"/>
        </w:rPr>
        <w:t>Was ist Ihr derzeit wichtigstes politisches Anliegen</w:t>
      </w:r>
      <w:r w:rsidRPr="00A14B52">
        <w:rPr>
          <w:i/>
          <w:iCs/>
          <w:sz w:val="20"/>
        </w:rPr>
        <w:t>?</w:t>
      </w:r>
      <w:r>
        <w:rPr>
          <w:i/>
          <w:iCs/>
          <w:sz w:val="20"/>
        </w:rPr>
        <w:t xml:space="preserve">“ </w:t>
      </w:r>
      <w:r>
        <w:rPr>
          <w:sz w:val="20"/>
        </w:rPr>
        <w:t xml:space="preserve">(offene Frage, </w:t>
      </w:r>
      <w:r w:rsidR="0046649D">
        <w:rPr>
          <w:sz w:val="20"/>
        </w:rPr>
        <w:t>bis zu</w:t>
      </w:r>
      <w:r>
        <w:rPr>
          <w:sz w:val="20"/>
        </w:rPr>
        <w:t xml:space="preserve"> 3 Nennungen)</w:t>
      </w:r>
      <w:r w:rsidRPr="00E8265C">
        <w:rPr>
          <w:rFonts w:ascii="Aptos" w:hAnsi="Aptos" w:cs="Arial"/>
          <w:noProof/>
          <w:sz w:val="23"/>
          <w:szCs w:val="23"/>
        </w:rPr>
        <w:t xml:space="preserve"> </w:t>
      </w:r>
    </w:p>
    <w:p w14:paraId="2E248376" w14:textId="74A18FD3" w:rsidR="004C6697" w:rsidRDefault="004C6697" w:rsidP="00E25DBD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 w:rsidRPr="002F0425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75179A78" wp14:editId="6A28EA5E">
            <wp:extent cx="5798820" cy="3208020"/>
            <wp:effectExtent l="0" t="0" r="11430" b="11430"/>
            <wp:docPr id="90589105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90BD4A7-719C-29F8-40D3-F43B3611C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C88D85A" w14:textId="75AC859B" w:rsidR="00803FCE" w:rsidRPr="008563AD" w:rsidRDefault="009635DA" w:rsidP="00803FCE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>
        <w:rPr>
          <w:szCs w:val="23"/>
          <w:lang w:val="de-DE"/>
        </w:rPr>
        <w:lastRenderedPageBreak/>
        <w:t xml:space="preserve">Das demokratische Bewusstsein bleibt über die Jahre hinweg </w:t>
      </w:r>
      <w:r w:rsidR="00DA6A62">
        <w:rPr>
          <w:szCs w:val="23"/>
          <w:lang w:val="de-DE"/>
        </w:rPr>
        <w:t>stabil</w:t>
      </w:r>
    </w:p>
    <w:p w14:paraId="50927377" w14:textId="09D784CD" w:rsidR="000B4972" w:rsidRDefault="00866DD8" w:rsidP="000B4972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bookmarkStart w:id="1" w:name="_Hlk185092599"/>
      <w:r w:rsidRPr="008563AD">
        <w:rPr>
          <w:rFonts w:ascii="Aptos" w:hAnsi="Aptos" w:cs="Arial"/>
          <w:sz w:val="23"/>
          <w:szCs w:val="23"/>
          <w:lang w:val="de-DE"/>
        </w:rPr>
        <w:t>Während die Zufriedenheit mit dem politischen System</w:t>
      </w:r>
      <w:r w:rsidR="000B4972">
        <w:rPr>
          <w:rFonts w:ascii="Aptos" w:hAnsi="Aptos" w:cs="Arial"/>
          <w:sz w:val="23"/>
          <w:szCs w:val="23"/>
          <w:lang w:val="de-DE"/>
        </w:rPr>
        <w:t xml:space="preserve"> </w:t>
      </w:r>
      <w:r w:rsidRPr="008563AD">
        <w:rPr>
          <w:rFonts w:ascii="Aptos" w:hAnsi="Aptos" w:cs="Arial"/>
          <w:sz w:val="23"/>
          <w:szCs w:val="23"/>
          <w:lang w:val="de-DE"/>
        </w:rPr>
        <w:t>Schwankungen unterlieg</w:t>
      </w:r>
      <w:r w:rsidR="002729A0" w:rsidRPr="008563AD">
        <w:rPr>
          <w:rFonts w:ascii="Aptos" w:hAnsi="Aptos" w:cs="Arial"/>
          <w:sz w:val="23"/>
          <w:szCs w:val="23"/>
          <w:lang w:val="de-DE"/>
        </w:rPr>
        <w:t>t</w:t>
      </w:r>
      <w:r w:rsidRPr="008563AD">
        <w:rPr>
          <w:rFonts w:ascii="Aptos" w:hAnsi="Aptos" w:cs="Arial"/>
          <w:sz w:val="23"/>
          <w:szCs w:val="23"/>
          <w:lang w:val="de-DE"/>
        </w:rPr>
        <w:t xml:space="preserve">, </w:t>
      </w:r>
      <w:r w:rsidR="000B4972">
        <w:rPr>
          <w:rFonts w:ascii="Aptos" w:hAnsi="Aptos" w:cs="Arial"/>
          <w:sz w:val="23"/>
          <w:szCs w:val="23"/>
          <w:lang w:val="de-DE"/>
        </w:rPr>
        <w:t>verändert sich</w:t>
      </w:r>
      <w:r w:rsidRPr="008563AD">
        <w:rPr>
          <w:rFonts w:ascii="Aptos" w:hAnsi="Aptos" w:cs="Arial"/>
          <w:sz w:val="23"/>
          <w:szCs w:val="23"/>
          <w:lang w:val="de-DE"/>
        </w:rPr>
        <w:t xml:space="preserve"> die Haltung </w:t>
      </w:r>
      <w:r w:rsidR="000B4972">
        <w:rPr>
          <w:rFonts w:ascii="Aptos" w:hAnsi="Aptos" w:cs="Arial"/>
          <w:sz w:val="23"/>
          <w:szCs w:val="23"/>
          <w:lang w:val="de-DE"/>
        </w:rPr>
        <w:t xml:space="preserve">der Menschen </w:t>
      </w:r>
      <w:r w:rsidRPr="008563AD">
        <w:rPr>
          <w:rFonts w:ascii="Aptos" w:hAnsi="Aptos" w:cs="Arial"/>
          <w:sz w:val="23"/>
          <w:szCs w:val="23"/>
          <w:lang w:val="de-DE"/>
        </w:rPr>
        <w:t xml:space="preserve">zur Demokratie </w:t>
      </w:r>
      <w:r w:rsidR="000B4972">
        <w:rPr>
          <w:rFonts w:ascii="Aptos" w:hAnsi="Aptos" w:cs="Arial"/>
          <w:sz w:val="23"/>
          <w:szCs w:val="23"/>
          <w:lang w:val="de-DE"/>
        </w:rPr>
        <w:t>im Zeitverlauf</w:t>
      </w:r>
      <w:r w:rsidR="000B4972" w:rsidRPr="008563AD">
        <w:rPr>
          <w:rFonts w:ascii="Aptos" w:hAnsi="Aptos" w:cs="Arial"/>
          <w:sz w:val="23"/>
          <w:szCs w:val="23"/>
          <w:lang w:val="de-DE"/>
        </w:rPr>
        <w:t xml:space="preserve"> </w:t>
      </w:r>
      <w:r w:rsidR="000B4972">
        <w:rPr>
          <w:rFonts w:ascii="Aptos" w:hAnsi="Aptos" w:cs="Arial"/>
          <w:sz w:val="23"/>
          <w:szCs w:val="23"/>
          <w:lang w:val="de-DE"/>
        </w:rPr>
        <w:t>nicht</w:t>
      </w:r>
      <w:r w:rsidR="00CC6339">
        <w:rPr>
          <w:rFonts w:ascii="Aptos" w:hAnsi="Aptos" w:cs="Arial"/>
          <w:sz w:val="23"/>
          <w:szCs w:val="23"/>
          <w:lang w:val="de-DE"/>
        </w:rPr>
        <w:t xml:space="preserve">. So denken derzeit beispielsweise </w:t>
      </w:r>
      <w:r w:rsidR="004568FA">
        <w:rPr>
          <w:rFonts w:ascii="Aptos" w:hAnsi="Aptos" w:cs="Arial"/>
          <w:sz w:val="23"/>
          <w:szCs w:val="23"/>
          <w:lang w:val="de-DE"/>
        </w:rPr>
        <w:t>89</w:t>
      </w:r>
      <w:r w:rsidRPr="008563AD">
        <w:rPr>
          <w:rFonts w:ascii="Aptos" w:hAnsi="Aptos" w:cs="Arial"/>
          <w:sz w:val="23"/>
          <w:szCs w:val="23"/>
          <w:lang w:val="de-DE"/>
        </w:rPr>
        <w:t>%</w:t>
      </w:r>
      <w:r w:rsidR="00CC6339">
        <w:rPr>
          <w:rFonts w:ascii="Aptos" w:hAnsi="Aptos" w:cs="Arial"/>
          <w:sz w:val="23"/>
          <w:szCs w:val="23"/>
          <w:lang w:val="de-DE"/>
        </w:rPr>
        <w:t xml:space="preserve"> der Menschen</w:t>
      </w:r>
      <w:r w:rsidRPr="008563AD">
        <w:rPr>
          <w:rFonts w:ascii="Aptos" w:hAnsi="Aptos" w:cs="Arial"/>
          <w:sz w:val="23"/>
          <w:szCs w:val="23"/>
          <w:lang w:val="de-DE"/>
        </w:rPr>
        <w:t>, dass die Demokrati</w:t>
      </w:r>
      <w:r w:rsidR="0045687A" w:rsidRPr="008563AD">
        <w:rPr>
          <w:rFonts w:ascii="Aptos" w:hAnsi="Aptos" w:cs="Arial"/>
          <w:sz w:val="23"/>
          <w:szCs w:val="23"/>
          <w:lang w:val="de-DE"/>
        </w:rPr>
        <w:t>e</w:t>
      </w:r>
      <w:r w:rsidR="009635DA">
        <w:rPr>
          <w:rFonts w:ascii="Aptos" w:hAnsi="Aptos" w:cs="Arial"/>
          <w:sz w:val="23"/>
          <w:szCs w:val="23"/>
          <w:lang w:val="de-DE"/>
        </w:rPr>
        <w:t xml:space="preserve"> </w:t>
      </w:r>
      <w:r w:rsidR="0045687A" w:rsidRPr="008563AD">
        <w:rPr>
          <w:rFonts w:ascii="Aptos" w:hAnsi="Aptos" w:cs="Arial"/>
          <w:sz w:val="23"/>
          <w:szCs w:val="23"/>
          <w:lang w:val="de-DE"/>
        </w:rPr>
        <w:t>die beste Staatsform ist</w:t>
      </w:r>
      <w:r w:rsidR="004568FA">
        <w:rPr>
          <w:rFonts w:ascii="Aptos" w:hAnsi="Aptos" w:cs="Arial"/>
          <w:sz w:val="23"/>
          <w:szCs w:val="23"/>
          <w:lang w:val="de-DE"/>
        </w:rPr>
        <w:t xml:space="preserve"> – das sind ebenso viele wie in den Jahren zuvor. </w:t>
      </w:r>
      <w:r w:rsidR="000F0874">
        <w:rPr>
          <w:rFonts w:ascii="Aptos" w:hAnsi="Aptos" w:cs="Arial"/>
          <w:sz w:val="23"/>
          <w:szCs w:val="23"/>
          <w:lang w:val="de-DE"/>
        </w:rPr>
        <w:t>Der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 gegenteilige</w:t>
      </w:r>
      <w:r w:rsidR="000F0874">
        <w:rPr>
          <w:rFonts w:ascii="Aptos" w:hAnsi="Aptos" w:cs="Arial"/>
          <w:sz w:val="23"/>
          <w:szCs w:val="23"/>
          <w:lang w:val="de-DE"/>
        </w:rPr>
        <w:t>n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 Ansicht – dass es einen starken Führer geben sollte, der sich nicht um Parlament und Wahlen kümmern muss, </w:t>
      </w:r>
      <w:r w:rsidR="000F0874">
        <w:rPr>
          <w:rFonts w:ascii="Aptos" w:hAnsi="Aptos" w:cs="Arial"/>
          <w:sz w:val="23"/>
          <w:szCs w:val="23"/>
          <w:lang w:val="de-DE"/>
        </w:rPr>
        <w:t>stimmen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 </w:t>
      </w:r>
      <w:r w:rsidR="000B4972">
        <w:rPr>
          <w:rFonts w:ascii="Aptos" w:hAnsi="Aptos" w:cs="Arial"/>
          <w:sz w:val="23"/>
          <w:szCs w:val="23"/>
          <w:lang w:val="de-DE"/>
        </w:rPr>
        <w:t>aktuell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 20%</w:t>
      </w:r>
      <w:r w:rsidR="000F0874">
        <w:rPr>
          <w:rFonts w:ascii="Aptos" w:hAnsi="Aptos" w:cs="Arial"/>
          <w:sz w:val="23"/>
          <w:szCs w:val="23"/>
          <w:lang w:val="de-DE"/>
        </w:rPr>
        <w:t xml:space="preserve"> zu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. Abgesehen von einem vorübergehenden Anstieg im Jahr 2022 bleibt auch dieser Wert über die Zeit hinweg </w:t>
      </w:r>
      <w:r w:rsidR="009635DA">
        <w:rPr>
          <w:rFonts w:ascii="Aptos" w:hAnsi="Aptos" w:cs="Arial"/>
          <w:sz w:val="23"/>
          <w:szCs w:val="23"/>
          <w:lang w:val="de-DE"/>
        </w:rPr>
        <w:t>konstant</w:t>
      </w:r>
      <w:r w:rsidR="000F0874" w:rsidRPr="008563AD">
        <w:rPr>
          <w:rFonts w:ascii="Aptos" w:hAnsi="Aptos" w:cs="Arial"/>
          <w:sz w:val="23"/>
          <w:szCs w:val="23"/>
          <w:lang w:val="de-DE"/>
        </w:rPr>
        <w:t xml:space="preserve">. </w:t>
      </w:r>
    </w:p>
    <w:p w14:paraId="6139A63C" w14:textId="77777777" w:rsidR="00E66C96" w:rsidRPr="00E66C96" w:rsidRDefault="00E66C96" w:rsidP="000B4972">
      <w:pPr>
        <w:spacing w:line="360" w:lineRule="auto"/>
        <w:ind w:left="142" w:right="-29"/>
        <w:rPr>
          <w:rFonts w:ascii="Aptos" w:hAnsi="Aptos" w:cs="Arial"/>
          <w:sz w:val="10"/>
          <w:szCs w:val="10"/>
          <w:lang w:val="de-DE"/>
        </w:rPr>
      </w:pPr>
    </w:p>
    <w:p w14:paraId="40222E8C" w14:textId="2E5EA669" w:rsidR="00212F74" w:rsidRPr="00F347B4" w:rsidRDefault="00212F74" w:rsidP="00212F74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  <w:r w:rsidRPr="00F347B4">
        <w:rPr>
          <w:i/>
          <w:iCs/>
          <w:sz w:val="20"/>
        </w:rPr>
        <w:t>„</w:t>
      </w:r>
      <w:r>
        <w:rPr>
          <w:i/>
          <w:iCs/>
          <w:sz w:val="20"/>
        </w:rPr>
        <w:t>Die Demokratie ist die beste Staatsform, auch wenn sie Probleme mit sich bringen mag.</w:t>
      </w:r>
      <w:r w:rsidRPr="00F347B4">
        <w:rPr>
          <w:i/>
          <w:iCs/>
          <w:sz w:val="20"/>
        </w:rPr>
        <w:t>“</w:t>
      </w:r>
    </w:p>
    <w:p w14:paraId="7A6095A2" w14:textId="77777777" w:rsidR="00212F74" w:rsidRDefault="00212F74" w:rsidP="00212F74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70542B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665973D1" wp14:editId="06A1C54E">
            <wp:extent cx="5791200" cy="2674620"/>
            <wp:effectExtent l="0" t="0" r="0" b="11430"/>
            <wp:docPr id="913293538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925D5DD8-4D94-6FB6-543C-9B6C6522A0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B5E685" w14:textId="77777777" w:rsidR="000F0874" w:rsidRPr="000F0874" w:rsidRDefault="000F0874" w:rsidP="000F0874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10"/>
          <w:szCs w:val="10"/>
        </w:rPr>
      </w:pPr>
    </w:p>
    <w:p w14:paraId="771DAB89" w14:textId="564EC3AF" w:rsidR="000F0874" w:rsidRPr="00F347B4" w:rsidRDefault="000F0874" w:rsidP="000F0874">
      <w:pPr>
        <w:pStyle w:val="Beschriftung"/>
        <w:tabs>
          <w:tab w:val="clear" w:pos="1191"/>
          <w:tab w:val="left" w:pos="1560"/>
          <w:tab w:val="left" w:pos="1843"/>
        </w:tabs>
        <w:ind w:left="142" w:firstLine="0"/>
        <w:rPr>
          <w:i/>
          <w:iCs/>
          <w:sz w:val="20"/>
        </w:rPr>
      </w:pPr>
      <w:r w:rsidRPr="00F347B4">
        <w:rPr>
          <w:i/>
          <w:iCs/>
          <w:sz w:val="20"/>
        </w:rPr>
        <w:t>„</w:t>
      </w:r>
      <w:r>
        <w:rPr>
          <w:i/>
          <w:iCs/>
          <w:sz w:val="20"/>
        </w:rPr>
        <w:t>Es sollte einen starken Führer geben, der sich nicht um Parlament und Wahlen kümmern muss.</w:t>
      </w:r>
      <w:r w:rsidRPr="00F347B4">
        <w:rPr>
          <w:i/>
          <w:iCs/>
          <w:sz w:val="20"/>
        </w:rPr>
        <w:t>“</w:t>
      </w:r>
    </w:p>
    <w:p w14:paraId="484AA313" w14:textId="77777777" w:rsidR="000F0874" w:rsidRPr="008563AD" w:rsidRDefault="000F0874" w:rsidP="000F0874">
      <w:pPr>
        <w:spacing w:line="360" w:lineRule="auto"/>
        <w:ind w:left="142" w:right="-29"/>
        <w:rPr>
          <w:rFonts w:ascii="Aptos" w:hAnsi="Aptos" w:cs="Arial"/>
          <w:sz w:val="23"/>
          <w:szCs w:val="23"/>
        </w:rPr>
      </w:pPr>
      <w:r w:rsidRPr="0070542B">
        <w:rPr>
          <w:rFonts w:ascii="Aptos" w:hAnsi="Aptos" w:cs="Arial"/>
          <w:noProof/>
          <w:sz w:val="23"/>
          <w:szCs w:val="23"/>
        </w:rPr>
        <w:drawing>
          <wp:inline distT="0" distB="0" distL="0" distR="0" wp14:anchorId="4033D8EF" wp14:editId="656D9A81">
            <wp:extent cx="5806440" cy="2682240"/>
            <wp:effectExtent l="0" t="0" r="3810" b="3810"/>
            <wp:docPr id="161471187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925D5DD8-4D94-6FB6-543C-9B6C6522A0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B7A1898" w14:textId="399B0684" w:rsidR="00E66C96" w:rsidRDefault="00E66C96" w:rsidP="00E66C9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lastRenderedPageBreak/>
        <w:t>Die Stabilität dieser und ähnlicher grundsätzlicher Haltungen bleibt auch dann bestehen, wenn die einzelnen Indikatoren zu Einstellungsmustern zusammengefasst werden: Über die Jahre hinweg berichten rund zwei Drittel der Menschen konsistent demokratische und rund 8% durch</w:t>
      </w:r>
      <w:r w:rsidR="00771CB4">
        <w:rPr>
          <w:rFonts w:ascii="Aptos" w:hAnsi="Aptos" w:cs="Arial"/>
          <w:sz w:val="23"/>
          <w:szCs w:val="23"/>
          <w:lang w:val="de-DE"/>
        </w:rPr>
        <w:t>wegs</w:t>
      </w:r>
      <w:r>
        <w:rPr>
          <w:rFonts w:ascii="Aptos" w:hAnsi="Aptos" w:cs="Arial"/>
          <w:sz w:val="23"/>
          <w:szCs w:val="23"/>
          <w:lang w:val="de-DE"/>
        </w:rPr>
        <w:t xml:space="preserve"> autoritäre Haltungen. Das restliche Viertel </w:t>
      </w:r>
      <w:r w:rsidR="00771CB4">
        <w:rPr>
          <w:rFonts w:ascii="Aptos" w:hAnsi="Aptos" w:cs="Arial"/>
          <w:sz w:val="23"/>
          <w:szCs w:val="23"/>
          <w:lang w:val="de-DE"/>
        </w:rPr>
        <w:t>liegt</w:t>
      </w:r>
      <w:r>
        <w:rPr>
          <w:rFonts w:ascii="Aptos" w:hAnsi="Aptos" w:cs="Arial"/>
          <w:sz w:val="23"/>
          <w:szCs w:val="23"/>
          <w:lang w:val="de-DE"/>
        </w:rPr>
        <w:t xml:space="preserve"> zwischen diesen beiden Gruppen</w:t>
      </w:r>
      <w:r w:rsidR="00771CB4">
        <w:rPr>
          <w:rFonts w:ascii="Aptos" w:hAnsi="Aptos" w:cs="Arial"/>
          <w:sz w:val="23"/>
          <w:szCs w:val="23"/>
          <w:lang w:val="de-DE"/>
        </w:rPr>
        <w:t xml:space="preserve"> </w:t>
      </w:r>
      <w:r>
        <w:rPr>
          <w:rFonts w:ascii="Aptos" w:hAnsi="Aptos" w:cs="Arial"/>
          <w:sz w:val="23"/>
          <w:szCs w:val="23"/>
          <w:lang w:val="de-DE"/>
        </w:rPr>
        <w:t xml:space="preserve">– während demokratische Haltungen überwiegen, stimmen sie auch einzelnen autoritären Aussagen zu.  </w:t>
      </w:r>
    </w:p>
    <w:p w14:paraId="560E4653" w14:textId="77777777" w:rsidR="00E66C96" w:rsidRDefault="00E66C96" w:rsidP="00E66C9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7CACC673" w14:textId="74316603" w:rsidR="00E66C96" w:rsidRDefault="00E66C96" w:rsidP="00E66C96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>Zusammenfassend kann an dieser Stelle festgehalten werden, dass das demokratische Bewusstsein in Österreich Luft nach oben hat, es jedoch keine Hinweis</w:t>
      </w:r>
      <w:r w:rsidR="00771CB4">
        <w:rPr>
          <w:rFonts w:ascii="Aptos" w:hAnsi="Aptos" w:cs="Arial"/>
          <w:sz w:val="23"/>
          <w:szCs w:val="23"/>
          <w:lang w:val="de-DE"/>
        </w:rPr>
        <w:t>e</w:t>
      </w:r>
      <w:r>
        <w:rPr>
          <w:rFonts w:ascii="Aptos" w:hAnsi="Aptos" w:cs="Arial"/>
          <w:sz w:val="23"/>
          <w:szCs w:val="23"/>
          <w:lang w:val="de-DE"/>
        </w:rPr>
        <w:t xml:space="preserve"> darauf gibt, dass die Demokratie seit 2018</w:t>
      </w:r>
      <w:r w:rsidRPr="008563AD">
        <w:rPr>
          <w:rFonts w:ascii="Aptos" w:hAnsi="Aptos" w:cs="Arial"/>
          <w:sz w:val="23"/>
          <w:szCs w:val="23"/>
          <w:lang w:val="de-DE"/>
        </w:rPr>
        <w:t xml:space="preserve"> an Zustimmung verloren oder eine Diktatur </w:t>
      </w:r>
      <w:proofErr w:type="spellStart"/>
      <w:proofErr w:type="gramStart"/>
      <w:r w:rsidRPr="008563AD">
        <w:rPr>
          <w:rFonts w:ascii="Aptos" w:hAnsi="Aptos" w:cs="Arial"/>
          <w:sz w:val="23"/>
          <w:szCs w:val="23"/>
          <w:lang w:val="de-DE"/>
        </w:rPr>
        <w:t>Anhänger:innen</w:t>
      </w:r>
      <w:proofErr w:type="spellEnd"/>
      <w:proofErr w:type="gramEnd"/>
      <w:r w:rsidRPr="008563AD">
        <w:rPr>
          <w:rFonts w:ascii="Aptos" w:hAnsi="Aptos" w:cs="Arial"/>
          <w:sz w:val="23"/>
          <w:szCs w:val="23"/>
          <w:lang w:val="de-DE"/>
        </w:rPr>
        <w:t xml:space="preserve"> gewonnen hätte. </w:t>
      </w:r>
    </w:p>
    <w:bookmarkEnd w:id="1"/>
    <w:p w14:paraId="2EB69B50" w14:textId="232718C7" w:rsidR="001A3AC7" w:rsidRPr="008563AD" w:rsidRDefault="00113B71" w:rsidP="001A3AC7">
      <w:pPr>
        <w:pStyle w:val="Zwischenberschrift"/>
        <w:tabs>
          <w:tab w:val="clear" w:pos="1191"/>
        </w:tabs>
        <w:ind w:left="142"/>
        <w:rPr>
          <w:szCs w:val="23"/>
          <w:lang w:val="de-DE"/>
        </w:rPr>
      </w:pPr>
      <w:r>
        <w:rPr>
          <w:szCs w:val="23"/>
          <w:lang w:val="de-DE"/>
        </w:rPr>
        <w:t>Mehr – nicht weniger Demokratie</w:t>
      </w:r>
      <w:r w:rsidR="001A3AC7">
        <w:rPr>
          <w:szCs w:val="23"/>
          <w:lang w:val="de-DE"/>
        </w:rPr>
        <w:t xml:space="preserve"> </w:t>
      </w:r>
    </w:p>
    <w:p w14:paraId="7F25A11F" w14:textId="3C468710" w:rsidR="00422BE2" w:rsidRDefault="00771CB4" w:rsidP="001A3AC7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  <w:r>
        <w:rPr>
          <w:rFonts w:ascii="Aptos" w:hAnsi="Aptos" w:cs="Arial"/>
          <w:sz w:val="23"/>
          <w:szCs w:val="23"/>
          <w:lang w:val="de-DE"/>
        </w:rPr>
        <w:t xml:space="preserve">Angesichts </w:t>
      </w:r>
      <w:r w:rsidR="00671433">
        <w:rPr>
          <w:rFonts w:ascii="Aptos" w:hAnsi="Aptos" w:cs="Arial"/>
          <w:sz w:val="23"/>
          <w:szCs w:val="23"/>
          <w:lang w:val="de-DE"/>
        </w:rPr>
        <w:t xml:space="preserve">wieder </w:t>
      </w:r>
      <w:r>
        <w:rPr>
          <w:rFonts w:ascii="Aptos" w:hAnsi="Aptos" w:cs="Arial"/>
          <w:sz w:val="23"/>
          <w:szCs w:val="23"/>
          <w:lang w:val="de-DE"/>
        </w:rPr>
        <w:t xml:space="preserve">zunehmender </w:t>
      </w:r>
      <w:r w:rsidR="001A3AC7" w:rsidRPr="008563AD">
        <w:rPr>
          <w:rFonts w:ascii="Aptos" w:hAnsi="Aptos" w:cs="Arial"/>
          <w:sz w:val="23"/>
          <w:szCs w:val="23"/>
          <w:lang w:val="de-DE"/>
        </w:rPr>
        <w:t xml:space="preserve">Unzufriedenheiten und </w:t>
      </w:r>
      <w:r>
        <w:rPr>
          <w:rFonts w:ascii="Aptos" w:hAnsi="Aptos" w:cs="Arial"/>
          <w:sz w:val="23"/>
          <w:szCs w:val="23"/>
          <w:lang w:val="de-DE"/>
        </w:rPr>
        <w:t>der</w:t>
      </w:r>
      <w:r w:rsidR="001A3AC7" w:rsidRPr="008563AD">
        <w:rPr>
          <w:rFonts w:ascii="Aptos" w:hAnsi="Aptos" w:cs="Arial"/>
          <w:sz w:val="23"/>
          <w:szCs w:val="23"/>
          <w:lang w:val="de-DE"/>
        </w:rPr>
        <w:t xml:space="preserve"> aufgezeigte</w:t>
      </w:r>
      <w:r>
        <w:rPr>
          <w:rFonts w:ascii="Aptos" w:hAnsi="Aptos" w:cs="Arial"/>
          <w:sz w:val="23"/>
          <w:szCs w:val="23"/>
          <w:lang w:val="de-DE"/>
        </w:rPr>
        <w:t>n</w:t>
      </w:r>
      <w:r w:rsidR="001A3AC7" w:rsidRPr="008563AD">
        <w:rPr>
          <w:rFonts w:ascii="Aptos" w:hAnsi="Aptos" w:cs="Arial"/>
          <w:sz w:val="23"/>
          <w:szCs w:val="23"/>
          <w:lang w:val="de-DE"/>
        </w:rPr>
        <w:t xml:space="preserve"> Repräsentationslücke setz</w:t>
      </w:r>
      <w:r>
        <w:rPr>
          <w:rFonts w:ascii="Aptos" w:hAnsi="Aptos" w:cs="Arial"/>
          <w:sz w:val="23"/>
          <w:szCs w:val="23"/>
          <w:lang w:val="de-DE"/>
        </w:rPr>
        <w:t xml:space="preserve">t die Mehrzahl der Menschen </w:t>
      </w:r>
      <w:r w:rsidR="00113B71">
        <w:rPr>
          <w:rFonts w:ascii="Aptos" w:hAnsi="Aptos" w:cs="Arial"/>
          <w:sz w:val="23"/>
          <w:szCs w:val="23"/>
          <w:lang w:val="de-DE"/>
        </w:rPr>
        <w:t xml:space="preserve">auf eine </w:t>
      </w:r>
      <w:r>
        <w:rPr>
          <w:rFonts w:ascii="Aptos" w:hAnsi="Aptos" w:cs="Arial"/>
          <w:sz w:val="23"/>
          <w:szCs w:val="23"/>
          <w:lang w:val="de-DE"/>
        </w:rPr>
        <w:t>Stärkung</w:t>
      </w:r>
      <w:r w:rsidR="00113B71">
        <w:rPr>
          <w:rFonts w:ascii="Aptos" w:hAnsi="Aptos" w:cs="Arial"/>
          <w:sz w:val="23"/>
          <w:szCs w:val="23"/>
          <w:lang w:val="de-DE"/>
        </w:rPr>
        <w:t xml:space="preserve"> </w:t>
      </w:r>
      <w:r>
        <w:rPr>
          <w:rFonts w:ascii="Aptos" w:hAnsi="Aptos" w:cs="Arial"/>
          <w:sz w:val="23"/>
          <w:szCs w:val="23"/>
          <w:lang w:val="de-DE"/>
        </w:rPr>
        <w:t>demokratische</w:t>
      </w:r>
      <w:r w:rsidR="00A45E15">
        <w:rPr>
          <w:rFonts w:ascii="Aptos" w:hAnsi="Aptos" w:cs="Arial"/>
          <w:sz w:val="23"/>
          <w:szCs w:val="23"/>
          <w:lang w:val="de-DE"/>
        </w:rPr>
        <w:t>r</w:t>
      </w:r>
      <w:r>
        <w:rPr>
          <w:rFonts w:ascii="Aptos" w:hAnsi="Aptos" w:cs="Arial"/>
          <w:sz w:val="23"/>
          <w:szCs w:val="23"/>
          <w:lang w:val="de-DE"/>
        </w:rPr>
        <w:t xml:space="preserve"> </w:t>
      </w:r>
      <w:r w:rsidR="00A45E15">
        <w:rPr>
          <w:rFonts w:ascii="Aptos" w:hAnsi="Aptos" w:cs="Arial"/>
          <w:sz w:val="23"/>
          <w:szCs w:val="23"/>
          <w:lang w:val="de-DE"/>
        </w:rPr>
        <w:t>Verfahren</w:t>
      </w:r>
      <w:r>
        <w:rPr>
          <w:rFonts w:ascii="Aptos" w:hAnsi="Aptos" w:cs="Arial"/>
          <w:sz w:val="23"/>
          <w:szCs w:val="23"/>
          <w:lang w:val="de-DE"/>
        </w:rPr>
        <w:t xml:space="preserve">: </w:t>
      </w:r>
    </w:p>
    <w:p w14:paraId="52C9606F" w14:textId="77777777" w:rsidR="00671433" w:rsidRDefault="00671433" w:rsidP="001A3AC7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16AFFD8E" w14:textId="41DE456A" w:rsidR="00422BE2" w:rsidRDefault="00A45E15" w:rsidP="00671433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671433">
        <w:rPr>
          <w:rFonts w:cs="Arial"/>
          <w:sz w:val="23"/>
          <w:szCs w:val="23"/>
          <w:lang w:val="de-DE"/>
        </w:rPr>
        <w:t xml:space="preserve">64% sprechen sich für einen Ausbau der Beteiligungsmöglichkeiten aus, wobei Volksbegehren weniger Zustimmung erhalten als Dialogverfahren, die eine tiefergehende Auseinandersetzung mit Themen ermöglichen. </w:t>
      </w:r>
    </w:p>
    <w:p w14:paraId="3FE19842" w14:textId="77777777" w:rsidR="00327F47" w:rsidRPr="00671433" w:rsidRDefault="00327F47" w:rsidP="00327F47">
      <w:pPr>
        <w:pStyle w:val="Listenabsatz"/>
        <w:spacing w:line="360" w:lineRule="auto"/>
        <w:ind w:left="426" w:right="-29"/>
        <w:rPr>
          <w:rFonts w:cs="Arial"/>
          <w:sz w:val="23"/>
          <w:szCs w:val="23"/>
          <w:lang w:val="de-DE"/>
        </w:rPr>
      </w:pPr>
    </w:p>
    <w:p w14:paraId="68B2DFF2" w14:textId="26DD6672" w:rsidR="00A45E15" w:rsidRPr="00671433" w:rsidRDefault="00A45E15" w:rsidP="00671433">
      <w:pPr>
        <w:pStyle w:val="Listenabsatz"/>
        <w:numPr>
          <w:ilvl w:val="0"/>
          <w:numId w:val="44"/>
        </w:numPr>
        <w:spacing w:line="360" w:lineRule="auto"/>
        <w:ind w:left="426" w:right="-29" w:hanging="284"/>
        <w:rPr>
          <w:rFonts w:cs="Arial"/>
          <w:sz w:val="23"/>
          <w:szCs w:val="23"/>
          <w:lang w:val="de-DE"/>
        </w:rPr>
      </w:pPr>
      <w:r w:rsidRPr="00671433">
        <w:rPr>
          <w:rFonts w:cs="Arial"/>
          <w:sz w:val="23"/>
          <w:szCs w:val="23"/>
          <w:lang w:val="de-DE"/>
        </w:rPr>
        <w:t xml:space="preserve">Davon unabhängig </w:t>
      </w:r>
      <w:r w:rsidR="00F80E51" w:rsidRPr="00671433">
        <w:rPr>
          <w:rFonts w:cs="Arial"/>
          <w:sz w:val="23"/>
          <w:szCs w:val="23"/>
          <w:lang w:val="de-DE"/>
        </w:rPr>
        <w:t>sind</w:t>
      </w:r>
      <w:r w:rsidR="007577C1" w:rsidRPr="00671433">
        <w:rPr>
          <w:rFonts w:cs="Arial"/>
          <w:sz w:val="23"/>
          <w:szCs w:val="23"/>
          <w:lang w:val="de-DE"/>
        </w:rPr>
        <w:t xml:space="preserve"> aus Sicht der Bevölkerung</w:t>
      </w:r>
      <w:r w:rsidRPr="00671433">
        <w:rPr>
          <w:rFonts w:cs="Arial"/>
          <w:sz w:val="23"/>
          <w:szCs w:val="23"/>
          <w:lang w:val="de-DE"/>
        </w:rPr>
        <w:t xml:space="preserve"> wichtige politische Entscheidungen im Parlament </w:t>
      </w:r>
      <w:r w:rsidR="00F80E51" w:rsidRPr="00671433">
        <w:rPr>
          <w:rFonts w:cs="Arial"/>
          <w:sz w:val="23"/>
          <w:szCs w:val="23"/>
          <w:lang w:val="de-DE"/>
        </w:rPr>
        <w:t>zu treffen</w:t>
      </w:r>
      <w:r w:rsidRPr="00671433">
        <w:rPr>
          <w:rFonts w:cs="Arial"/>
          <w:sz w:val="23"/>
          <w:szCs w:val="23"/>
          <w:lang w:val="de-DE"/>
        </w:rPr>
        <w:t xml:space="preserve"> (78%), dessen Rechte in ihrer derzeitigen Form erhalten (54%) oder ausgeweitet (37%) werden sollen. </w:t>
      </w:r>
    </w:p>
    <w:p w14:paraId="3E2683C8" w14:textId="77777777" w:rsidR="00A45E15" w:rsidRDefault="00A45E15" w:rsidP="001A3AC7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0D6F5E5F" w14:textId="77777777" w:rsidR="00253482" w:rsidRPr="008563AD" w:rsidRDefault="00253482" w:rsidP="007D54D3">
      <w:pPr>
        <w:spacing w:line="360" w:lineRule="auto"/>
        <w:ind w:left="142" w:right="-29"/>
        <w:rPr>
          <w:rFonts w:ascii="Aptos" w:hAnsi="Aptos" w:cs="Arial"/>
          <w:sz w:val="23"/>
          <w:szCs w:val="23"/>
          <w:lang w:val="de-DE"/>
        </w:rPr>
      </w:pPr>
    </w:p>
    <w:p w14:paraId="2A30C6C0" w14:textId="77777777" w:rsidR="003F5429" w:rsidRDefault="003F5429">
      <w:pPr>
        <w:tabs>
          <w:tab w:val="clear" w:pos="1191"/>
          <w:tab w:val="clear" w:pos="2381"/>
          <w:tab w:val="clear" w:pos="3572"/>
          <w:tab w:val="clear" w:pos="4763"/>
          <w:tab w:val="clear" w:pos="5954"/>
          <w:tab w:val="clear" w:pos="7144"/>
        </w:tabs>
        <w:spacing w:line="240" w:lineRule="auto"/>
        <w:rPr>
          <w:rFonts w:ascii="Aptos" w:hAnsi="Aptos" w:cs="Arial"/>
          <w:sz w:val="24"/>
          <w:szCs w:val="24"/>
          <w:lang w:val="de-DE"/>
        </w:rPr>
      </w:pPr>
      <w:r>
        <w:rPr>
          <w:rFonts w:ascii="Aptos" w:hAnsi="Aptos" w:cs="Arial"/>
          <w:sz w:val="24"/>
          <w:szCs w:val="24"/>
          <w:lang w:val="de-DE"/>
        </w:rPr>
        <w:br w:type="page"/>
      </w:r>
    </w:p>
    <w:p w14:paraId="28402264" w14:textId="50DD36A5" w:rsidR="00E53CD8" w:rsidRPr="00E53CD8" w:rsidRDefault="006E30DF" w:rsidP="00F14264">
      <w:pPr>
        <w:tabs>
          <w:tab w:val="clear" w:pos="1191"/>
        </w:tabs>
        <w:ind w:hanging="104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0C5E02" wp14:editId="0565090C">
                <wp:simplePos x="0" y="0"/>
                <wp:positionH relativeFrom="page">
                  <wp:posOffset>0</wp:posOffset>
                </wp:positionH>
                <wp:positionV relativeFrom="paragraph">
                  <wp:posOffset>145415</wp:posOffset>
                </wp:positionV>
                <wp:extent cx="7553325" cy="1762125"/>
                <wp:effectExtent l="0" t="0" r="9525" b="9525"/>
                <wp:wrapTopAndBottom/>
                <wp:docPr id="1017434615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17621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29DB1" w14:textId="42B41161" w:rsidR="006E30DF" w:rsidRDefault="006E30DF" w:rsidP="006E30DF">
                            <w:pPr>
                              <w:pStyle w:val="ohneNr"/>
                              <w:tabs>
                                <w:tab w:val="clear" w:pos="1191"/>
                                <w:tab w:val="left" w:pos="1560"/>
                              </w:tabs>
                              <w:spacing w:before="720" w:after="120"/>
                              <w:ind w:left="2608" w:hanging="104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Kontakt:</w:t>
                            </w:r>
                          </w:p>
                          <w:p w14:paraId="6C5FD7A3" w14:textId="77777777" w:rsidR="006E30DF" w:rsidRDefault="006E30DF" w:rsidP="006E30DF">
                            <w:pPr>
                              <w:pStyle w:val="TextkrperAbstand"/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Martina Zandonella</w:t>
                            </w:r>
                          </w:p>
                          <w:p w14:paraId="4D23B12A" w14:textId="6199CEB2" w:rsidR="006E30DF" w:rsidRPr="00DA04F3" w:rsidRDefault="006E30DF" w:rsidP="006E30DF">
                            <w:pPr>
                              <w:pStyle w:val="TextkrperAbstand"/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left="1560"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DA04F3">
                              <w:rPr>
                                <w:sz w:val="24"/>
                                <w:szCs w:val="24"/>
                              </w:rPr>
                              <w:t xml:space="preserve">Mail: </w:t>
                            </w:r>
                            <w:hyperlink r:id="rId20" w:history="1">
                              <w:r w:rsidRPr="00DA04F3">
                                <w:rPr>
                                  <w:rStyle w:val="Hyperlink"/>
                                  <w:spacing w:val="2"/>
                                  <w:sz w:val="24"/>
                                  <w:szCs w:val="24"/>
                                </w:rPr>
                                <w:t>mz@foresight.at</w:t>
                              </w:r>
                            </w:hyperlink>
                          </w:p>
                          <w:p w14:paraId="4C595758" w14:textId="6F3B7627" w:rsidR="006E30DF" w:rsidRPr="006E30DF" w:rsidRDefault="006E30DF" w:rsidP="006E30DF">
                            <w:pPr>
                              <w:pStyle w:val="TextkrperAbstand"/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left="1560" w:right="112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E30DF">
                              <w:rPr>
                                <w:sz w:val="24"/>
                                <w:szCs w:val="24"/>
                                <w:lang w:val="en-GB"/>
                              </w:rPr>
                              <w:t>Tel: 01 / 585 33 44 - 44</w:t>
                            </w:r>
                            <w:r w:rsidRPr="006E30DF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</w:p>
                          <w:p w14:paraId="4684B381" w14:textId="77777777" w:rsidR="006E30DF" w:rsidRPr="006E30DF" w:rsidRDefault="006E30DF" w:rsidP="006E30DF">
                            <w:pPr>
                              <w:pStyle w:val="TextkrperAbstand"/>
                              <w:ind w:firstLine="227"/>
                              <w:rPr>
                                <w:lang w:val="en-GB"/>
                              </w:rPr>
                            </w:pPr>
                          </w:p>
                          <w:p w14:paraId="6BE73493" w14:textId="77777777" w:rsidR="006E30DF" w:rsidRPr="006E30DF" w:rsidRDefault="006E30DF" w:rsidP="006E30DF">
                            <w:pPr>
                              <w:pStyle w:val="TextkrperAbstand"/>
                              <w:rPr>
                                <w:lang w:val="en-GB"/>
                              </w:rPr>
                            </w:pPr>
                          </w:p>
                          <w:p w14:paraId="1FD8EE01" w14:textId="77777777" w:rsidR="006E30DF" w:rsidRPr="006E30DF" w:rsidRDefault="006E30DF" w:rsidP="006E30DF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  <w:lang w:val="en-GB"/>
                              </w:rPr>
                            </w:pPr>
                            <w:r w:rsidRPr="006E30DF">
                              <w:rPr>
                                <w:sz w:val="30"/>
                                <w:szCs w:val="3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5E02" id="_x0000_s1027" style="position:absolute;margin-left:0;margin-top:11.45pt;width:594.75pt;height:138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" fillcolor="#e2e3e4 [670]" stroked="f">
                <v:textbox inset="0,0,0,0">
                  <w:txbxContent>
                    <w:p w14:paraId="37C29DB1" w14:textId="42B41161" w:rsidR="006E30DF" w:rsidRDefault="006E30DF" w:rsidP="006E30DF">
                      <w:pPr>
                        <w:pStyle w:val="ohneNr"/>
                        <w:tabs>
                          <w:tab w:val="clear" w:pos="1191"/>
                          <w:tab w:val="left" w:pos="1560"/>
                        </w:tabs>
                        <w:spacing w:before="720" w:after="120"/>
                        <w:ind w:left="2608" w:hanging="104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Kontakt:</w:t>
                      </w:r>
                    </w:p>
                    <w:p w14:paraId="6C5FD7A3" w14:textId="77777777" w:rsidR="006E30DF" w:rsidRDefault="006E30DF" w:rsidP="006E30DF">
                      <w:pPr>
                        <w:pStyle w:val="TextkrperAbstand"/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Martina Zandonella</w:t>
                      </w:r>
                    </w:p>
                    <w:p w14:paraId="4D23B12A" w14:textId="6199CEB2" w:rsidR="006E30DF" w:rsidRPr="00DA04F3" w:rsidRDefault="006E30DF" w:rsidP="006E30DF">
                      <w:pPr>
                        <w:pStyle w:val="TextkrperAbstand"/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left="1560" w:right="1122"/>
                        <w:rPr>
                          <w:sz w:val="24"/>
                          <w:szCs w:val="24"/>
                        </w:rPr>
                      </w:pPr>
                      <w:r w:rsidRPr="00DA04F3">
                        <w:rPr>
                          <w:sz w:val="24"/>
                          <w:szCs w:val="24"/>
                        </w:rPr>
                        <w:t xml:space="preserve">Mail: </w:t>
                      </w:r>
                      <w:hyperlink r:id="rId21" w:history="1">
                        <w:r w:rsidRPr="00DA04F3">
                          <w:rPr>
                            <w:rStyle w:val="Hyperlink"/>
                            <w:spacing w:val="2"/>
                            <w:sz w:val="24"/>
                            <w:szCs w:val="24"/>
                          </w:rPr>
                          <w:t>mz@foresight.at</w:t>
                        </w:r>
                      </w:hyperlink>
                    </w:p>
                    <w:p w14:paraId="4C595758" w14:textId="6F3B7627" w:rsidR="006E30DF" w:rsidRPr="006E30DF" w:rsidRDefault="006E30DF" w:rsidP="006E30DF">
                      <w:pPr>
                        <w:pStyle w:val="TextkrperAbstand"/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left="1560" w:right="112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6E30DF">
                        <w:rPr>
                          <w:sz w:val="24"/>
                          <w:szCs w:val="24"/>
                          <w:lang w:val="en-GB"/>
                        </w:rPr>
                        <w:t>Tel: 01 / 585 33 44 - 44</w:t>
                      </w:r>
                      <w:r w:rsidRPr="006E30DF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</w:p>
                    <w:p w14:paraId="4684B381" w14:textId="77777777" w:rsidR="006E30DF" w:rsidRPr="006E30DF" w:rsidRDefault="006E30DF" w:rsidP="006E30DF">
                      <w:pPr>
                        <w:pStyle w:val="TextkrperAbstand"/>
                        <w:ind w:firstLine="227"/>
                        <w:rPr>
                          <w:lang w:val="en-GB"/>
                        </w:rPr>
                      </w:pPr>
                    </w:p>
                    <w:p w14:paraId="6BE73493" w14:textId="77777777" w:rsidR="006E30DF" w:rsidRPr="006E30DF" w:rsidRDefault="006E30DF" w:rsidP="006E30DF">
                      <w:pPr>
                        <w:pStyle w:val="TextkrperAbstand"/>
                        <w:rPr>
                          <w:lang w:val="en-GB"/>
                        </w:rPr>
                      </w:pPr>
                    </w:p>
                    <w:p w14:paraId="1FD8EE01" w14:textId="77777777" w:rsidR="006E30DF" w:rsidRPr="006E30DF" w:rsidRDefault="006E30DF" w:rsidP="006E30DF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  <w:lang w:val="en-GB"/>
                        </w:rPr>
                      </w:pPr>
                      <w:r w:rsidRPr="006E30DF">
                        <w:rPr>
                          <w:sz w:val="30"/>
                          <w:szCs w:val="30"/>
                          <w:lang w:val="en-GB"/>
                        </w:rPr>
                        <w:tab/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F7411D2" w14:textId="45CC2C05" w:rsidR="00E53CD8" w:rsidRDefault="00E53CD8" w:rsidP="00F14264">
      <w:pPr>
        <w:tabs>
          <w:tab w:val="clear" w:pos="1191"/>
        </w:tabs>
        <w:ind w:hanging="1049"/>
      </w:pPr>
    </w:p>
    <w:p w14:paraId="62DC87AB" w14:textId="027C7191" w:rsidR="00E53CD8" w:rsidRDefault="009055C2" w:rsidP="006B64A5">
      <w:pPr>
        <w:tabs>
          <w:tab w:val="clear" w:pos="1191"/>
          <w:tab w:val="clear" w:pos="3572"/>
          <w:tab w:val="clear" w:pos="4763"/>
          <w:tab w:val="clear" w:pos="5954"/>
          <w:tab w:val="clear" w:pos="7144"/>
        </w:tabs>
        <w:ind w:right="-1191" w:hanging="1049"/>
      </w:pPr>
      <w:r>
        <w:rPr>
          <w:rFonts w:asciiTheme="majorHAnsi" w:hAnsiTheme="majorHAnsi"/>
          <w:noProof/>
          <w:color w:val="A6A6A6" w:themeColor="background1" w:themeShade="A6"/>
          <w:sz w:val="20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D686B" wp14:editId="76996525">
                <wp:simplePos x="0" y="0"/>
                <wp:positionH relativeFrom="column">
                  <wp:posOffset>-152285</wp:posOffset>
                </wp:positionH>
                <wp:positionV relativeFrom="paragraph">
                  <wp:posOffset>6705600</wp:posOffset>
                </wp:positionV>
                <wp:extent cx="2493819" cy="401782"/>
                <wp:effectExtent l="0" t="0" r="1905" b="0"/>
                <wp:wrapNone/>
                <wp:docPr id="498279927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3819" cy="401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3A124" id="Rechteck 4" o:spid="_x0000_s1026" style="position:absolute;margin-left:-12pt;margin-top:528pt;width:196.35pt;height:31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" fillcolor="white [3212]" stroked="f">
                <v:stroke joinstyle="round"/>
              </v:rect>
            </w:pict>
          </mc:Fallback>
        </mc:AlternateContent>
      </w:r>
      <w:r w:rsidR="006B64A5">
        <w:rPr>
          <w:rFonts w:asciiTheme="majorHAnsi" w:hAnsiTheme="majorHAnsi"/>
          <w:noProof/>
          <w:color w:val="A6A6A6" w:themeColor="background1" w:themeShade="A6"/>
          <w:sz w:val="20"/>
          <w:szCs w:val="22"/>
          <w:lang w:val="en-GB"/>
        </w:rPr>
        <w:drawing>
          <wp:anchor distT="0" distB="0" distL="114300" distR="114300" simplePos="0" relativeHeight="251665408" behindDoc="0" locked="0" layoutInCell="1" allowOverlap="1" wp14:anchorId="3DC500AB" wp14:editId="2E7060CF">
            <wp:simplePos x="0" y="0"/>
            <wp:positionH relativeFrom="column">
              <wp:posOffset>1352550</wp:posOffset>
            </wp:positionH>
            <wp:positionV relativeFrom="paragraph">
              <wp:posOffset>5962650</wp:posOffset>
            </wp:positionV>
            <wp:extent cx="4523740" cy="402590"/>
            <wp:effectExtent l="0" t="0" r="0" b="0"/>
            <wp:wrapSquare wrapText="bothSides"/>
            <wp:docPr id="3594102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332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27C1D4" wp14:editId="6E000BFB">
                <wp:simplePos x="0" y="0"/>
                <wp:positionH relativeFrom="page">
                  <wp:posOffset>0</wp:posOffset>
                </wp:positionH>
                <wp:positionV relativeFrom="paragraph">
                  <wp:posOffset>184150</wp:posOffset>
                </wp:positionV>
                <wp:extent cx="7553325" cy="5391150"/>
                <wp:effectExtent l="0" t="0" r="9525" b="0"/>
                <wp:wrapTopAndBottom/>
                <wp:docPr id="103527816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3325" cy="5391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744F7" w14:textId="21179A18" w:rsidR="00F33327" w:rsidRDefault="00F33327" w:rsidP="00F33327">
                            <w:pPr>
                              <w:pStyle w:val="ohneNr"/>
                              <w:tabs>
                                <w:tab w:val="clear" w:pos="1191"/>
                                <w:tab w:val="left" w:pos="1560"/>
                              </w:tabs>
                              <w:spacing w:before="720" w:after="120"/>
                              <w:ind w:left="2608" w:hanging="1048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>Eine breite Plattform</w:t>
                            </w:r>
                            <w:r w:rsidR="006353BB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29888C" w14:textId="6C28ED7B" w:rsidR="006353BB" w:rsidRDefault="006353BB" w:rsidP="006353BB">
                            <w:pPr>
                              <w:pStyle w:val="TextkrperAbstand"/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left="1560"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>Der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Demokratie Monitor wird von zahlreichen Institutionen und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Unterstützer:innen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getragen, denen unser Dank gilt:</w:t>
                            </w:r>
                          </w:p>
                          <w:p w14:paraId="23E1A372" w14:textId="0357336F" w:rsid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353BB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  <w:proofErr w:type="spellEnd"/>
                            <w:r w:rsidRPr="006353B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353BB">
                              <w:rPr>
                                <w:sz w:val="24"/>
                                <w:szCs w:val="24"/>
                              </w:rPr>
                              <w:t>matters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Kollmann &amp; Hemmer GmbH</w:t>
                            </w:r>
                          </w:p>
                          <w:p w14:paraId="5CFCB13B" w14:textId="1C98B186" w:rsid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GW Cosmetics GmbH</w:t>
                            </w:r>
                          </w:p>
                          <w:p w14:paraId="5BEC62DE" w14:textId="770E672B" w:rsid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Industriellenvereinigung</w:t>
                            </w:r>
                          </w:p>
                          <w:p w14:paraId="121E927E" w14:textId="3F409C36" w:rsidR="006353BB" w:rsidRDefault="006353BB" w:rsidP="006B64A5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Karl-Renner-Institut</w:t>
                            </w:r>
                          </w:p>
                          <w:p w14:paraId="4618BEA8" w14:textId="77777777" w:rsidR="006353BB" w:rsidRP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 xml:space="preserve">Merkur </w:t>
                            </w:r>
                            <w:proofErr w:type="spellStart"/>
                            <w:r w:rsidRPr="006353BB">
                              <w:rPr>
                                <w:sz w:val="24"/>
                                <w:szCs w:val="24"/>
                              </w:rPr>
                              <w:t>Taxaid</w:t>
                            </w:r>
                            <w:proofErr w:type="spellEnd"/>
                            <w:r w:rsidRPr="006353BB">
                              <w:rPr>
                                <w:sz w:val="24"/>
                                <w:szCs w:val="24"/>
                              </w:rPr>
                              <w:t xml:space="preserve"> Wirtschaftsprüfungs- und </w:t>
                            </w:r>
                            <w:proofErr w:type="spellStart"/>
                            <w:r w:rsidRPr="006353BB">
                              <w:rPr>
                                <w:sz w:val="24"/>
                                <w:szCs w:val="24"/>
                              </w:rPr>
                              <w:t>Steuerberatungs</w:t>
                            </w:r>
                            <w:proofErr w:type="spellEnd"/>
                            <w:r w:rsidRPr="006353BB">
                              <w:rPr>
                                <w:sz w:val="24"/>
                                <w:szCs w:val="24"/>
                              </w:rPr>
                              <w:t xml:space="preserve"> GmbH</w:t>
                            </w:r>
                          </w:p>
                          <w:p w14:paraId="3E570048" w14:textId="77777777" w:rsidR="006353BB" w:rsidRP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353BB">
                              <w:rPr>
                                <w:sz w:val="24"/>
                                <w:szCs w:val="24"/>
                              </w:rPr>
                              <w:t>NEOS Lab</w:t>
                            </w:r>
                            <w:proofErr w:type="gramEnd"/>
                          </w:p>
                          <w:p w14:paraId="23D9CD56" w14:textId="798C7A6F" w:rsid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>Österreichischer Gewerkschaftsbund</w:t>
                            </w:r>
                          </w:p>
                          <w:p w14:paraId="409DBF15" w14:textId="699D8CF3" w:rsidR="008563AD" w:rsidRPr="006353BB" w:rsidRDefault="008563AD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Österreichischer Rundfunk</w:t>
                            </w:r>
                          </w:p>
                          <w:p w14:paraId="75A711E3" w14:textId="77777777" w:rsidR="006353BB" w:rsidRP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>Österreichischer Städtebund</w:t>
                            </w:r>
                          </w:p>
                          <w:p w14:paraId="1B083FF3" w14:textId="77777777" w:rsidR="006353BB" w:rsidRPr="006353BB" w:rsidRDefault="006353BB" w:rsidP="006353BB">
                            <w:pPr>
                              <w:pStyle w:val="TextkrperAbstand"/>
                              <w:numPr>
                                <w:ilvl w:val="0"/>
                                <w:numId w:val="32"/>
                              </w:numPr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right="1122"/>
                              <w:rPr>
                                <w:sz w:val="24"/>
                                <w:szCs w:val="24"/>
                              </w:rPr>
                            </w:pPr>
                            <w:r w:rsidRPr="006353BB">
                              <w:rPr>
                                <w:sz w:val="24"/>
                                <w:szCs w:val="24"/>
                              </w:rPr>
                              <w:t>Zukunftsfonds der Republik Österreich</w:t>
                            </w:r>
                          </w:p>
                          <w:p w14:paraId="60D5A90D" w14:textId="77777777" w:rsidR="006353BB" w:rsidRDefault="006353BB" w:rsidP="006353BB">
                            <w:pPr>
                              <w:pStyle w:val="TextkrperAbstand"/>
                              <w:tabs>
                                <w:tab w:val="clear" w:pos="1191"/>
                                <w:tab w:val="left" w:pos="1560"/>
                                <w:tab w:val="left" w:pos="10773"/>
                              </w:tabs>
                              <w:ind w:left="1560" w:right="1122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6CC3A9" w14:textId="77777777" w:rsidR="006353BB" w:rsidRPr="006353BB" w:rsidRDefault="006353BB" w:rsidP="006353BB">
                            <w:pPr>
                              <w:pStyle w:val="TextkrperAbstand"/>
                              <w:ind w:firstLine="227"/>
                            </w:pPr>
                          </w:p>
                          <w:p w14:paraId="2BEEB9E7" w14:textId="77777777" w:rsidR="006353BB" w:rsidRPr="006353BB" w:rsidRDefault="006353BB" w:rsidP="006353BB">
                            <w:pPr>
                              <w:pStyle w:val="TextkrperAbstand"/>
                            </w:pPr>
                          </w:p>
                          <w:p w14:paraId="6CEDA2BA" w14:textId="6CC01CA3" w:rsidR="00F33327" w:rsidRDefault="00F3332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4A3B97A5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AF92B0F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9E1849F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67896D05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776E558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4AC19E27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3E5EC5D8" w14:textId="77777777" w:rsidR="00683547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1D0E690F" w14:textId="77777777" w:rsidR="00683547" w:rsidRPr="00F14264" w:rsidRDefault="00683547" w:rsidP="00F33327">
                            <w:pPr>
                              <w:pStyle w:val="DatenUntersuchung"/>
                              <w:tabs>
                                <w:tab w:val="clear" w:pos="4763"/>
                              </w:tabs>
                              <w:ind w:left="1560" w:hanging="1560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C1D4" id="_x0000_s1028" style="position:absolute;margin-left:0;margin-top:14.5pt;width:594.75pt;height:424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" fillcolor="#e2e3e4 [670]" stroked="f">
                <v:textbox inset="0,0,0,0">
                  <w:txbxContent>
                    <w:p w14:paraId="770744F7" w14:textId="21179A18" w:rsidR="00F33327" w:rsidRDefault="00F33327" w:rsidP="00F33327">
                      <w:pPr>
                        <w:pStyle w:val="ohneNr"/>
                        <w:tabs>
                          <w:tab w:val="clear" w:pos="1191"/>
                          <w:tab w:val="left" w:pos="1560"/>
                        </w:tabs>
                        <w:spacing w:before="720" w:after="120"/>
                        <w:ind w:left="2608" w:hanging="1048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>Eine breite Plattform</w:t>
                      </w:r>
                      <w:r w:rsidR="006353BB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C29888C" w14:textId="6C28ED7B" w:rsidR="006353BB" w:rsidRDefault="006353BB" w:rsidP="006353BB">
                      <w:pPr>
                        <w:pStyle w:val="TextkrperAbstand"/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left="1560" w:right="1122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>Der</w:t>
                      </w:r>
                      <w:r>
                        <w:rPr>
                          <w:sz w:val="24"/>
                          <w:szCs w:val="24"/>
                        </w:rPr>
                        <w:t xml:space="preserve"> Demokratie Monitor wird von zahlreichen Institutionen und </w:t>
                      </w:r>
                      <w:proofErr w:type="spellStart"/>
                      <w:proofErr w:type="gramStart"/>
                      <w:r>
                        <w:rPr>
                          <w:sz w:val="24"/>
                          <w:szCs w:val="24"/>
                        </w:rPr>
                        <w:t>Unterstützer:innen</w:t>
                      </w:r>
                      <w:proofErr w:type="spellEnd"/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getragen, denen unser Dank gilt:</w:t>
                      </w:r>
                    </w:p>
                    <w:p w14:paraId="23E1A372" w14:textId="0357336F" w:rsid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353BB">
                        <w:rPr>
                          <w:sz w:val="24"/>
                          <w:szCs w:val="24"/>
                        </w:rPr>
                        <w:t>communication</w:t>
                      </w:r>
                      <w:proofErr w:type="spellEnd"/>
                      <w:r w:rsidRPr="006353BB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353BB">
                        <w:rPr>
                          <w:sz w:val="24"/>
                          <w:szCs w:val="24"/>
                        </w:rPr>
                        <w:t>matters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Kollmann &amp; Hemmer GmbH</w:t>
                      </w:r>
                    </w:p>
                    <w:p w14:paraId="5CFCB13B" w14:textId="1C98B186" w:rsid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GW Cosmetics GmbH</w:t>
                      </w:r>
                    </w:p>
                    <w:p w14:paraId="5BEC62DE" w14:textId="770E672B" w:rsid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Industriellenvereinigung</w:t>
                      </w:r>
                    </w:p>
                    <w:p w14:paraId="121E927E" w14:textId="3F409C36" w:rsidR="006353BB" w:rsidRDefault="006353BB" w:rsidP="006B64A5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Karl-Renner-Institut</w:t>
                      </w:r>
                    </w:p>
                    <w:p w14:paraId="4618BEA8" w14:textId="77777777" w:rsidR="006353BB" w:rsidRP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 xml:space="preserve">Merkur </w:t>
                      </w:r>
                      <w:proofErr w:type="spellStart"/>
                      <w:r w:rsidRPr="006353BB">
                        <w:rPr>
                          <w:sz w:val="24"/>
                          <w:szCs w:val="24"/>
                        </w:rPr>
                        <w:t>Taxaid</w:t>
                      </w:r>
                      <w:proofErr w:type="spellEnd"/>
                      <w:r w:rsidRPr="006353BB">
                        <w:rPr>
                          <w:sz w:val="24"/>
                          <w:szCs w:val="24"/>
                        </w:rPr>
                        <w:t xml:space="preserve"> Wirtschaftsprüfungs- und </w:t>
                      </w:r>
                      <w:proofErr w:type="spellStart"/>
                      <w:r w:rsidRPr="006353BB">
                        <w:rPr>
                          <w:sz w:val="24"/>
                          <w:szCs w:val="24"/>
                        </w:rPr>
                        <w:t>Steuerberatungs</w:t>
                      </w:r>
                      <w:proofErr w:type="spellEnd"/>
                      <w:r w:rsidRPr="006353BB">
                        <w:rPr>
                          <w:sz w:val="24"/>
                          <w:szCs w:val="24"/>
                        </w:rPr>
                        <w:t xml:space="preserve"> GmbH</w:t>
                      </w:r>
                    </w:p>
                    <w:p w14:paraId="3E570048" w14:textId="77777777" w:rsidR="006353BB" w:rsidRP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6353BB">
                        <w:rPr>
                          <w:sz w:val="24"/>
                          <w:szCs w:val="24"/>
                        </w:rPr>
                        <w:t>NEOS Lab</w:t>
                      </w:r>
                      <w:proofErr w:type="gramEnd"/>
                    </w:p>
                    <w:p w14:paraId="23D9CD56" w14:textId="798C7A6F" w:rsid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>Österreichischer Gewerkschaftsbund</w:t>
                      </w:r>
                    </w:p>
                    <w:p w14:paraId="409DBF15" w14:textId="699D8CF3" w:rsidR="008563AD" w:rsidRPr="006353BB" w:rsidRDefault="008563AD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Österreichischer Rundfunk</w:t>
                      </w:r>
                    </w:p>
                    <w:p w14:paraId="75A711E3" w14:textId="77777777" w:rsidR="006353BB" w:rsidRP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>Österreichischer Städtebund</w:t>
                      </w:r>
                    </w:p>
                    <w:p w14:paraId="1B083FF3" w14:textId="77777777" w:rsidR="006353BB" w:rsidRPr="006353BB" w:rsidRDefault="006353BB" w:rsidP="006353BB">
                      <w:pPr>
                        <w:pStyle w:val="TextkrperAbstand"/>
                        <w:numPr>
                          <w:ilvl w:val="0"/>
                          <w:numId w:val="32"/>
                        </w:numPr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right="1122"/>
                        <w:rPr>
                          <w:sz w:val="24"/>
                          <w:szCs w:val="24"/>
                        </w:rPr>
                      </w:pPr>
                      <w:r w:rsidRPr="006353BB">
                        <w:rPr>
                          <w:sz w:val="24"/>
                          <w:szCs w:val="24"/>
                        </w:rPr>
                        <w:t>Zukunftsfonds der Republik Österreich</w:t>
                      </w:r>
                    </w:p>
                    <w:p w14:paraId="60D5A90D" w14:textId="77777777" w:rsidR="006353BB" w:rsidRDefault="006353BB" w:rsidP="006353BB">
                      <w:pPr>
                        <w:pStyle w:val="TextkrperAbstand"/>
                        <w:tabs>
                          <w:tab w:val="clear" w:pos="1191"/>
                          <w:tab w:val="left" w:pos="1560"/>
                          <w:tab w:val="left" w:pos="10773"/>
                        </w:tabs>
                        <w:ind w:left="1560" w:right="1122"/>
                        <w:rPr>
                          <w:sz w:val="24"/>
                          <w:szCs w:val="24"/>
                        </w:rPr>
                      </w:pPr>
                    </w:p>
                    <w:p w14:paraId="576CC3A9" w14:textId="77777777" w:rsidR="006353BB" w:rsidRPr="006353BB" w:rsidRDefault="006353BB" w:rsidP="006353BB">
                      <w:pPr>
                        <w:pStyle w:val="TextkrperAbstand"/>
                        <w:ind w:firstLine="227"/>
                      </w:pPr>
                    </w:p>
                    <w:p w14:paraId="2BEEB9E7" w14:textId="77777777" w:rsidR="006353BB" w:rsidRPr="006353BB" w:rsidRDefault="006353BB" w:rsidP="006353BB">
                      <w:pPr>
                        <w:pStyle w:val="TextkrperAbstand"/>
                      </w:pPr>
                    </w:p>
                    <w:p w14:paraId="6CEDA2BA" w14:textId="6CC01CA3" w:rsidR="00F33327" w:rsidRDefault="00F3332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ab/>
                      </w:r>
                    </w:p>
                    <w:p w14:paraId="4A3B97A5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7AF92B0F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49E1849F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67896D05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0776E558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4AC19E27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3E5EC5D8" w14:textId="77777777" w:rsidR="00683547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  <w:p w14:paraId="1D0E690F" w14:textId="77777777" w:rsidR="00683547" w:rsidRPr="00F14264" w:rsidRDefault="00683547" w:rsidP="00F33327">
                      <w:pPr>
                        <w:pStyle w:val="DatenUntersuchung"/>
                        <w:tabs>
                          <w:tab w:val="clear" w:pos="4763"/>
                        </w:tabs>
                        <w:ind w:left="1560" w:hanging="1560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E53CD8">
        <w:tab/>
      </w:r>
    </w:p>
    <w:p w14:paraId="66CFF6DD" w14:textId="77777777" w:rsidR="00683547" w:rsidRDefault="00683547" w:rsidP="00683547"/>
    <w:p w14:paraId="5E220BC0" w14:textId="77777777" w:rsidR="00683547" w:rsidRDefault="00683547" w:rsidP="00683547"/>
    <w:p w14:paraId="568CE1AC" w14:textId="77777777" w:rsidR="00683547" w:rsidRDefault="00683547" w:rsidP="00683547">
      <w:pPr>
        <w:ind w:firstLine="1191"/>
        <w:sectPr w:rsidR="00683547" w:rsidSect="00EE304B">
          <w:headerReference w:type="default" r:id="rId23"/>
          <w:footerReference w:type="default" r:id="rId24"/>
          <w:headerReference w:type="first" r:id="rId25"/>
          <w:footerReference w:type="first" r:id="rId26"/>
          <w:pgSz w:w="11907" w:h="16840" w:code="9"/>
          <w:pgMar w:top="1560" w:right="1191" w:bottom="1531" w:left="1418" w:header="720" w:footer="544" w:gutter="0"/>
          <w:cols w:space="720"/>
          <w:titlePg/>
          <w:docGrid w:linePitch="299"/>
        </w:sectPr>
      </w:pPr>
    </w:p>
    <w:p w14:paraId="37007A7C" w14:textId="04CB03A6" w:rsidR="00683547" w:rsidRPr="005D488B" w:rsidRDefault="005D488B" w:rsidP="005D488B">
      <w:pPr>
        <w:spacing w:line="360" w:lineRule="auto"/>
        <w:ind w:left="142" w:right="-29"/>
        <w:rPr>
          <w:rFonts w:ascii="Aptos" w:hAnsi="Aptos" w:cs="Arial"/>
          <w:b/>
          <w:bCs/>
          <w:sz w:val="24"/>
          <w:szCs w:val="24"/>
          <w:lang w:val="de-DE"/>
        </w:rPr>
      </w:pPr>
      <w:r>
        <w:rPr>
          <w:rFonts w:ascii="Aptos" w:hAnsi="Aptos" w:cs="Arial"/>
          <w:b/>
          <w:bCs/>
          <w:noProof/>
          <w:sz w:val="24"/>
          <w:szCs w:val="24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5A778" wp14:editId="242902B3">
                <wp:simplePos x="0" y="0"/>
                <wp:positionH relativeFrom="column">
                  <wp:posOffset>-293759</wp:posOffset>
                </wp:positionH>
                <wp:positionV relativeFrom="paragraph">
                  <wp:posOffset>-664456</wp:posOffset>
                </wp:positionV>
                <wp:extent cx="7619815" cy="481781"/>
                <wp:effectExtent l="0" t="0" r="635" b="0"/>
                <wp:wrapNone/>
                <wp:docPr id="164404579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9815" cy="481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E8DBB" w14:textId="77777777" w:rsidR="005D488B" w:rsidRDefault="005D4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35A778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9" type="#_x0000_t202" style="position:absolute;left:0;text-align:left;margin-left:-23.15pt;margin-top:-52.3pt;width:600pt;height:37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" fillcolor="white [3201]" stroked="f" strokeweight=".5pt">
                <v:textbox>
                  <w:txbxContent>
                    <w:p w14:paraId="1A1E8DBB" w14:textId="77777777" w:rsidR="005D488B" w:rsidRDefault="005D488B"/>
                  </w:txbxContent>
                </v:textbox>
              </v:shape>
            </w:pict>
          </mc:Fallback>
        </mc:AlternateContent>
      </w:r>
      <w:r w:rsidR="00CE5667">
        <w:rPr>
          <w:rFonts w:ascii="Aptos" w:hAnsi="Aptos" w:cs="Arial"/>
          <w:b/>
          <w:bCs/>
          <w:noProof/>
          <w:sz w:val="24"/>
          <w:szCs w:val="24"/>
          <w:lang w:val="de-DE"/>
        </w:rPr>
        <w:t>Eckdaten der</w:t>
      </w:r>
      <w:r w:rsidR="00683547" w:rsidRPr="005D488B">
        <w:rPr>
          <w:rFonts w:ascii="Aptos" w:hAnsi="Aptos" w:cs="Arial"/>
          <w:b/>
          <w:bCs/>
          <w:sz w:val="24"/>
          <w:szCs w:val="24"/>
          <w:lang w:val="de-DE"/>
        </w:rPr>
        <w:t xml:space="preserve"> </w:t>
      </w:r>
      <w:r w:rsidR="00CE5667">
        <w:rPr>
          <w:rFonts w:ascii="Aptos" w:hAnsi="Aptos" w:cs="Arial"/>
          <w:b/>
          <w:bCs/>
          <w:sz w:val="24"/>
          <w:szCs w:val="24"/>
          <w:lang w:val="de-DE"/>
        </w:rPr>
        <w:t>r</w:t>
      </w:r>
      <w:r w:rsidR="00683547" w:rsidRPr="005D488B">
        <w:rPr>
          <w:rFonts w:ascii="Aptos" w:hAnsi="Aptos" w:cs="Arial"/>
          <w:b/>
          <w:bCs/>
          <w:sz w:val="24"/>
          <w:szCs w:val="24"/>
          <w:lang w:val="de-DE"/>
        </w:rPr>
        <w:t>epräsentative</w:t>
      </w:r>
      <w:r w:rsidR="00CE5667">
        <w:rPr>
          <w:rFonts w:ascii="Aptos" w:hAnsi="Aptos" w:cs="Arial"/>
          <w:b/>
          <w:bCs/>
          <w:sz w:val="24"/>
          <w:szCs w:val="24"/>
          <w:lang w:val="de-DE"/>
        </w:rPr>
        <w:t>n Befragungen:</w:t>
      </w:r>
    </w:p>
    <w:p w14:paraId="04AF8C00" w14:textId="44ECBEC3" w:rsidR="00683547" w:rsidRPr="00683547" w:rsidRDefault="00683547" w:rsidP="00683547"/>
    <w:tbl>
      <w:tblPr>
        <w:tblW w:w="139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21"/>
        <w:gridCol w:w="1469"/>
        <w:gridCol w:w="1469"/>
        <w:gridCol w:w="1469"/>
        <w:gridCol w:w="1469"/>
        <w:gridCol w:w="1469"/>
        <w:gridCol w:w="1469"/>
        <w:gridCol w:w="1469"/>
        <w:gridCol w:w="1470"/>
      </w:tblGrid>
      <w:tr w:rsidR="00CE5667" w:rsidRPr="00CE5667" w14:paraId="4EB8C968" w14:textId="77777777" w:rsidTr="00CE5667">
        <w:trPr>
          <w:trHeight w:val="888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70" w:type="dxa"/>
            </w:tcMar>
            <w:vAlign w:val="center"/>
            <w:hideMark/>
          </w:tcPr>
          <w:p w14:paraId="7B72E5FD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szCs w:val="24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01EE0862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2018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23C4599E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2019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3EAEB6DA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2020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9995E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eastAsia="de-AT"/>
              </w:rPr>
              <w:t>2021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92A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eastAsia="de-AT"/>
              </w:rPr>
              <w:t>2022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D80B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eastAsia="de-AT"/>
              </w:rPr>
              <w:t>2023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3089F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eastAsia="de-AT"/>
              </w:rPr>
              <w:t>2024</w:t>
            </w:r>
          </w:p>
        </w:tc>
        <w:tc>
          <w:tcPr>
            <w:tcW w:w="147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1B365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E8172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center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2025</w:t>
            </w:r>
          </w:p>
        </w:tc>
      </w:tr>
      <w:tr w:rsidR="00CE5667" w:rsidRPr="00CE5667" w14:paraId="7C498E43" w14:textId="77777777" w:rsidTr="00CE5667">
        <w:trPr>
          <w:trHeight w:val="49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37034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cs="Arial"/>
                <w:spacing w:val="0"/>
                <w:sz w:val="36"/>
                <w:szCs w:val="36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4311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192B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13EBF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DABD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444BA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D52A9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8F4FD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  <w:tc>
          <w:tcPr>
            <w:tcW w:w="1470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B4E58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ascii="Times New Roman" w:hAnsi="Times New Roman"/>
                <w:spacing w:val="0"/>
                <w:sz w:val="20"/>
                <w:lang w:eastAsia="de-AT"/>
              </w:rPr>
            </w:pPr>
          </w:p>
        </w:tc>
      </w:tr>
      <w:tr w:rsidR="00CE5667" w:rsidRPr="00CE5667" w14:paraId="2D2E5A1F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CE389C4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Grundgesamtheit</w:t>
            </w:r>
          </w:p>
        </w:tc>
        <w:tc>
          <w:tcPr>
            <w:tcW w:w="11753" w:type="dxa"/>
            <w:gridSpan w:val="8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3028ED8F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in Österreich lebende Menschen ab 16 Jahren</w:t>
            </w:r>
          </w:p>
        </w:tc>
      </w:tr>
      <w:tr w:rsidR="00CE5667" w:rsidRPr="00C150B0" w14:paraId="0CA90D81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644229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Art der Befragung</w:t>
            </w:r>
          </w:p>
        </w:tc>
        <w:tc>
          <w:tcPr>
            <w:tcW w:w="11753" w:type="dxa"/>
            <w:gridSpan w:val="8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E9E9E9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5EEEDD34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textAlignment w:val="bottom"/>
              <w:rPr>
                <w:rFonts w:cs="Arial"/>
                <w:spacing w:val="0"/>
                <w:sz w:val="36"/>
                <w:szCs w:val="36"/>
                <w:lang w:val="en-GB"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en-GB" w:eastAsia="de-AT"/>
              </w:rPr>
              <w:t xml:space="preserve">50% </w:t>
            </w:r>
            <w:proofErr w:type="spellStart"/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en-GB" w:eastAsia="de-AT"/>
              </w:rPr>
              <w:t>Telefon</w:t>
            </w:r>
            <w:proofErr w:type="spellEnd"/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en-GB" w:eastAsia="de-AT"/>
              </w:rPr>
              <w:t xml:space="preserve"> (CATI)- &amp; 50% Online (CAWI)- Interviews</w:t>
            </w:r>
          </w:p>
        </w:tc>
      </w:tr>
      <w:tr w:rsidR="00CE5667" w:rsidRPr="00CE5667" w14:paraId="052955D3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C77B9C5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Stichprobenziehung</w:t>
            </w:r>
          </w:p>
        </w:tc>
        <w:tc>
          <w:tcPr>
            <w:tcW w:w="11753" w:type="dxa"/>
            <w:gridSpan w:val="8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3AB9CE3A" w14:textId="6382E74D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CATI: Zufallsstichprobe aus dem öffentlichen Telefonbuch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&amp;</w:t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 mittels Random-Last-Digit generierter Telefonnummern</w:t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  <w:t>CAWI: Ziehung aus dem offline rekrutierten Access-Panel</w:t>
            </w:r>
          </w:p>
        </w:tc>
      </w:tr>
      <w:tr w:rsidR="00CE5667" w:rsidRPr="00CE5667" w14:paraId="3144A05E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DCE2F76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Stichprobe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9FF7100" w14:textId="2FF068E3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2.158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79ECA25" w14:textId="34F4A63B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2.185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1BDA950" w14:textId="2899F024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2.188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4151A8F" w14:textId="349E4C3A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2.003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8A8B824" w14:textId="37DF1AEC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2.164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BAD0EE6" w14:textId="05189F03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2.081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92174E1" w14:textId="1C98F050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eastAsia="de-AT"/>
              </w:rPr>
              <w:t xml:space="preserve">2.007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eastAsia="de-AT"/>
              </w:rPr>
              <w:t>Befragte</w:t>
            </w:r>
          </w:p>
        </w:tc>
        <w:tc>
          <w:tcPr>
            <w:tcW w:w="147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38DC829" w14:textId="3247E5B6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 xml:space="preserve">2.005 </w:t>
            </w:r>
            <w:r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Befragte</w:t>
            </w:r>
          </w:p>
        </w:tc>
      </w:tr>
      <w:tr w:rsidR="00CE5667" w:rsidRPr="00CE5667" w14:paraId="1A8E8FD2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0C8F6F6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Gewichtung</w:t>
            </w:r>
          </w:p>
        </w:tc>
        <w:tc>
          <w:tcPr>
            <w:tcW w:w="11753" w:type="dxa"/>
            <w:gridSpan w:val="8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1364BC0A" w14:textId="5A3504DC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Geschlecht, Alter, formale Bildung, Erwerbsstatus, Bundesland, Urban-Rural-Typologie</w:t>
            </w:r>
          </w:p>
        </w:tc>
      </w:tr>
      <w:tr w:rsidR="00CE5667" w:rsidRPr="00CE5667" w14:paraId="2CBB40EF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A302A00" w14:textId="30112C25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max</w:t>
            </w:r>
            <w:r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imale</w:t>
            </w: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 xml:space="preserve"> </w:t>
            </w:r>
            <w:r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br/>
            </w: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Schwankungsbreite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4C8437A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+/- 2,1%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57" w:type="dxa"/>
            </w:tcMar>
            <w:vAlign w:val="center"/>
            <w:hideMark/>
          </w:tcPr>
          <w:p w14:paraId="21D1745E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+/- 2,1%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B69F3D7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+/- 2,1%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ABC7A1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+/- 2,2%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BA3948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+/- 2,1%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D84C06C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+/- 2,1%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8D6EBD8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+/- 2,2%</w:t>
            </w:r>
          </w:p>
        </w:tc>
        <w:tc>
          <w:tcPr>
            <w:tcW w:w="1470" w:type="dxa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E9E9E9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82273A5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+/- 2,2%</w:t>
            </w:r>
          </w:p>
        </w:tc>
      </w:tr>
      <w:tr w:rsidR="00CE5667" w:rsidRPr="00CE5667" w14:paraId="057AD5A5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1B3655"/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26B6C8F3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FFFFFF"/>
                <w:spacing w:val="0"/>
                <w:kern w:val="24"/>
                <w:szCs w:val="22"/>
                <w:lang w:val="de-DE" w:eastAsia="de-AT"/>
              </w:rPr>
              <w:t>Befragungszeitraum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D47C7A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August bis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5C22B8D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August bis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50DA5AE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August bis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799B570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August bis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ED2707D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September und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A324D58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September und Oktober</w:t>
            </w:r>
          </w:p>
        </w:tc>
        <w:tc>
          <w:tcPr>
            <w:tcW w:w="1469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6CDEC08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eastAsia="de-AT"/>
              </w:rPr>
              <w:t>Oktober und November</w:t>
            </w:r>
          </w:p>
        </w:tc>
        <w:tc>
          <w:tcPr>
            <w:tcW w:w="1470" w:type="dxa"/>
            <w:tcBorders>
              <w:top w:val="nil"/>
              <w:left w:val="single" w:sz="48" w:space="0" w:color="FFFFFF"/>
              <w:bottom w:val="nil"/>
              <w:right w:val="nil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4E4B82F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szCs w:val="22"/>
                <w:lang w:val="de-DE" w:eastAsia="de-AT"/>
              </w:rPr>
              <w:t>Oktober und November</w:t>
            </w:r>
          </w:p>
        </w:tc>
      </w:tr>
      <w:tr w:rsidR="00CE5667" w:rsidRPr="00CE5667" w14:paraId="30AD88FA" w14:textId="77777777" w:rsidTr="00CE5667">
        <w:trPr>
          <w:trHeight w:val="790"/>
        </w:trPr>
        <w:tc>
          <w:tcPr>
            <w:tcW w:w="2221" w:type="dxa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462C413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jc w:val="right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1B3655"/>
                <w:spacing w:val="0"/>
                <w:kern w:val="24"/>
                <w:szCs w:val="22"/>
                <w:lang w:val="de-DE" w:eastAsia="de-AT"/>
              </w:rPr>
              <w:t>Feldarbeit</w:t>
            </w:r>
          </w:p>
        </w:tc>
        <w:tc>
          <w:tcPr>
            <w:tcW w:w="11753" w:type="dxa"/>
            <w:gridSpan w:val="8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E9E9E9"/>
            <w:tcMar>
              <w:top w:w="15" w:type="dxa"/>
              <w:left w:w="170" w:type="dxa"/>
              <w:bottom w:w="0" w:type="dxa"/>
              <w:right w:w="170" w:type="dxa"/>
            </w:tcMar>
            <w:vAlign w:val="center"/>
            <w:hideMark/>
          </w:tcPr>
          <w:p w14:paraId="6C090263" w14:textId="77777777" w:rsidR="00CE5667" w:rsidRPr="00CE5667" w:rsidRDefault="00CE5667" w:rsidP="00CE5667">
            <w:pPr>
              <w:tabs>
                <w:tab w:val="clear" w:pos="1191"/>
                <w:tab w:val="clear" w:pos="2381"/>
                <w:tab w:val="clear" w:pos="3572"/>
                <w:tab w:val="clear" w:pos="4763"/>
                <w:tab w:val="clear" w:pos="5954"/>
                <w:tab w:val="clear" w:pos="7144"/>
              </w:tabs>
              <w:spacing w:line="240" w:lineRule="auto"/>
              <w:textAlignment w:val="bottom"/>
              <w:rPr>
                <w:rFonts w:cs="Arial"/>
                <w:spacing w:val="0"/>
                <w:sz w:val="36"/>
                <w:szCs w:val="36"/>
                <w:lang w:eastAsia="de-AT"/>
              </w:rPr>
            </w:pPr>
            <w:r w:rsidRPr="00CE5667">
              <w:rPr>
                <w:rFonts w:ascii="Aptos" w:hAnsi="Aptos" w:cs="Arial"/>
                <w:color w:val="262626"/>
                <w:spacing w:val="0"/>
                <w:kern w:val="24"/>
                <w:szCs w:val="22"/>
                <w:lang w:val="de-DE" w:eastAsia="de-AT"/>
              </w:rPr>
              <w:t>Jaksch Research GmbH</w:t>
            </w:r>
          </w:p>
        </w:tc>
      </w:tr>
    </w:tbl>
    <w:p w14:paraId="2F2D2E77" w14:textId="499B3BF3" w:rsidR="00CE5667" w:rsidRPr="00683547" w:rsidRDefault="00CE5667" w:rsidP="00CE5667"/>
    <w:p w14:paraId="297F520E" w14:textId="1D80FE0A" w:rsidR="00683547" w:rsidRPr="00683547" w:rsidRDefault="00683547" w:rsidP="00683547"/>
    <w:sectPr w:rsidR="00683547" w:rsidRPr="00683547" w:rsidSect="00683547">
      <w:pgSz w:w="16840" w:h="11907" w:orient="landscape" w:code="9"/>
      <w:pgMar w:top="1418" w:right="1701" w:bottom="1191" w:left="1531" w:header="720" w:footer="5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7C59B" w14:textId="77777777" w:rsidR="0051054D" w:rsidRDefault="0051054D">
      <w:r>
        <w:separator/>
      </w:r>
    </w:p>
    <w:p w14:paraId="5DF4B974" w14:textId="77777777" w:rsidR="0051054D" w:rsidRDefault="0051054D"/>
  </w:endnote>
  <w:endnote w:type="continuationSeparator" w:id="0">
    <w:p w14:paraId="6AC11DD2" w14:textId="77777777" w:rsidR="0051054D" w:rsidRDefault="0051054D">
      <w:r>
        <w:continuationSeparator/>
      </w:r>
    </w:p>
    <w:p w14:paraId="0DA1E014" w14:textId="77777777" w:rsidR="0051054D" w:rsidRDefault="005105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ntax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997C" w14:textId="346CACB3" w:rsidR="006B64A5" w:rsidRPr="006B64A5" w:rsidRDefault="006B64A5" w:rsidP="006B64A5">
    <w:pPr>
      <w:pStyle w:val="Fuzeile"/>
      <w:rPr>
        <w:rFonts w:asciiTheme="majorHAnsi" w:hAnsiTheme="majorHAnsi"/>
        <w:color w:val="A6A6A6" w:themeColor="background1" w:themeShade="A6"/>
        <w:sz w:val="20"/>
        <w:szCs w:val="22"/>
        <w:lang w:val="en-GB"/>
      </w:rPr>
    </w:pPr>
    <w:r w:rsidRPr="00C3790A">
      <w:rPr>
        <w:rFonts w:asciiTheme="majorHAnsi" w:hAnsiTheme="majorHAnsi"/>
        <w:color w:val="A6A6A6" w:themeColor="background1" w:themeShade="A6"/>
        <w:sz w:val="20"/>
        <w:szCs w:val="22"/>
        <w:lang w:val="en-GB"/>
      </w:rPr>
      <w:t>FORESIGHT Research Hofinger GmbH</w:t>
    </w:r>
    <w:r w:rsidR="00D05033">
      <w:rPr>
        <w:rFonts w:asciiTheme="majorHAnsi" w:hAnsiTheme="majorHAnsi"/>
        <w:noProof/>
        <w:color w:val="A6A6A6" w:themeColor="background1" w:themeShade="A6"/>
        <w:sz w:val="20"/>
        <w:szCs w:val="22"/>
        <w:lang w:val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A75CAA5" wp14:editId="23EBFDE0">
              <wp:simplePos x="0" y="0"/>
              <wp:positionH relativeFrom="column">
                <wp:posOffset>71755</wp:posOffset>
              </wp:positionH>
              <wp:positionV relativeFrom="paragraph">
                <wp:posOffset>-3133090</wp:posOffset>
              </wp:positionV>
              <wp:extent cx="2493819" cy="401782"/>
              <wp:effectExtent l="0" t="0" r="1905" b="0"/>
              <wp:wrapNone/>
              <wp:docPr id="377917330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93819" cy="40178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2CDAE48" id="Rechteck 4" o:spid="_x0000_s1026" style="position:absolute;margin-left:5.65pt;margin-top:-246.7pt;width:196.35pt;height:31.6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" fillcolor="white [3212]" stroked="f">
              <v:stroke joinstyle="round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2864" w14:textId="0E84BAF8" w:rsidR="00F14264" w:rsidRPr="00F14264" w:rsidRDefault="00F14264">
    <w:pPr>
      <w:pStyle w:val="Fuzeile"/>
      <w:rPr>
        <w:rFonts w:asciiTheme="majorHAnsi" w:hAnsiTheme="majorHAnsi"/>
        <w:color w:val="A6A6A6" w:themeColor="background1" w:themeShade="A6"/>
        <w:sz w:val="20"/>
        <w:szCs w:val="22"/>
        <w:lang w:val="en-GB"/>
      </w:rPr>
    </w:pPr>
    <w:r w:rsidRPr="00C3790A">
      <w:rPr>
        <w:rFonts w:asciiTheme="majorHAnsi" w:hAnsiTheme="majorHAnsi"/>
        <w:color w:val="A6A6A6" w:themeColor="background1" w:themeShade="A6"/>
        <w:sz w:val="20"/>
        <w:szCs w:val="22"/>
        <w:lang w:val="en-GB"/>
      </w:rPr>
      <w:t>FORESIGHT Research Hofinger GmbH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785B" w14:textId="77777777" w:rsidR="0051054D" w:rsidRDefault="0051054D">
      <w:r>
        <w:separator/>
      </w:r>
    </w:p>
    <w:p w14:paraId="6419F93F" w14:textId="77777777" w:rsidR="0051054D" w:rsidRDefault="0051054D"/>
  </w:footnote>
  <w:footnote w:type="continuationSeparator" w:id="0">
    <w:p w14:paraId="51D821CE" w14:textId="77777777" w:rsidR="0051054D" w:rsidRDefault="0051054D">
      <w:r>
        <w:continuationSeparator/>
      </w:r>
    </w:p>
    <w:p w14:paraId="6B95B945" w14:textId="77777777" w:rsidR="0051054D" w:rsidRDefault="0051054D"/>
  </w:footnote>
  <w:footnote w:id="1">
    <w:p w14:paraId="430955B5" w14:textId="21DFBB06" w:rsidR="00DB70FC" w:rsidRPr="008632BB" w:rsidRDefault="00DB70FC" w:rsidP="00DB70FC">
      <w:pPr>
        <w:pStyle w:val="Funotentext"/>
        <w:rPr>
          <w:rFonts w:asciiTheme="minorHAnsi" w:hAnsiTheme="minorHAnsi"/>
          <w:color w:val="EE0000"/>
          <w:szCs w:val="19"/>
        </w:rPr>
      </w:pPr>
      <w:r w:rsidRPr="00F5767D">
        <w:rPr>
          <w:rStyle w:val="Funotenzeichen"/>
          <w:rFonts w:asciiTheme="minorHAnsi" w:hAnsiTheme="minorHAnsi"/>
          <w:szCs w:val="19"/>
        </w:rPr>
        <w:footnoteRef/>
      </w:r>
      <w:r w:rsidRPr="00F5767D">
        <w:rPr>
          <w:rFonts w:asciiTheme="minorHAnsi" w:hAnsiTheme="minorHAnsi"/>
          <w:szCs w:val="19"/>
        </w:rPr>
        <w:t xml:space="preserve"> </w:t>
      </w:r>
      <w:r w:rsidR="008632BB" w:rsidRPr="00F5767D">
        <w:rPr>
          <w:rFonts w:asciiTheme="minorHAnsi" w:hAnsiTheme="minorHAnsi"/>
          <w:szCs w:val="19"/>
        </w:rPr>
        <w:t xml:space="preserve">Berechnet mittels </w:t>
      </w:r>
      <w:r w:rsidR="003F3CC9" w:rsidRPr="00F5767D">
        <w:rPr>
          <w:rFonts w:asciiTheme="minorHAnsi" w:hAnsiTheme="minorHAnsi"/>
          <w:szCs w:val="19"/>
        </w:rPr>
        <w:t>Regressionsmodell</w:t>
      </w:r>
      <w:r w:rsidR="00F5767D">
        <w:rPr>
          <w:rFonts w:asciiTheme="minorHAnsi" w:hAnsiTheme="minorHAnsi"/>
          <w:szCs w:val="19"/>
        </w:rPr>
        <w:t>: E</w:t>
      </w:r>
      <w:r w:rsidR="008632BB" w:rsidRPr="00F5767D">
        <w:rPr>
          <w:rFonts w:asciiTheme="minorHAnsi" w:hAnsiTheme="minorHAnsi"/>
          <w:szCs w:val="19"/>
        </w:rPr>
        <w:t>in</w:t>
      </w:r>
      <w:r w:rsidR="003F3CC9" w:rsidRPr="00F5767D">
        <w:rPr>
          <w:rFonts w:asciiTheme="minorHAnsi" w:hAnsiTheme="minorHAnsi"/>
          <w:szCs w:val="19"/>
        </w:rPr>
        <w:t xml:space="preserve"> statistische</w:t>
      </w:r>
      <w:r w:rsidR="008632BB" w:rsidRPr="00F5767D">
        <w:rPr>
          <w:rFonts w:asciiTheme="minorHAnsi" w:hAnsiTheme="minorHAnsi"/>
          <w:szCs w:val="19"/>
        </w:rPr>
        <w:t>s</w:t>
      </w:r>
      <w:r w:rsidR="003F3CC9" w:rsidRPr="00F5767D">
        <w:rPr>
          <w:rFonts w:asciiTheme="minorHAnsi" w:hAnsiTheme="minorHAnsi"/>
          <w:szCs w:val="19"/>
        </w:rPr>
        <w:t xml:space="preserve"> Verfahren</w:t>
      </w:r>
      <w:r w:rsidR="008632BB" w:rsidRPr="00F5767D">
        <w:rPr>
          <w:rFonts w:asciiTheme="minorHAnsi" w:hAnsiTheme="minorHAnsi"/>
          <w:szCs w:val="19"/>
        </w:rPr>
        <w:t>, das</w:t>
      </w:r>
      <w:r w:rsidR="003F3CC9" w:rsidRPr="00F5767D">
        <w:rPr>
          <w:rFonts w:asciiTheme="minorHAnsi" w:hAnsiTheme="minorHAnsi"/>
          <w:szCs w:val="19"/>
        </w:rPr>
        <w:t xml:space="preserve"> den Effekt von möglicherweise erklärenden </w:t>
      </w:r>
      <w:r w:rsidR="00EE304B">
        <w:rPr>
          <w:rFonts w:asciiTheme="minorHAnsi" w:hAnsiTheme="minorHAnsi"/>
          <w:szCs w:val="19"/>
        </w:rPr>
        <w:t>Merkmalen</w:t>
      </w:r>
      <w:r w:rsidR="003F3CC9" w:rsidRPr="00F5767D">
        <w:rPr>
          <w:rFonts w:asciiTheme="minorHAnsi" w:hAnsiTheme="minorHAnsi"/>
          <w:szCs w:val="19"/>
        </w:rPr>
        <w:t xml:space="preserve"> </w:t>
      </w:r>
      <w:r w:rsidR="00F5767D">
        <w:rPr>
          <w:rFonts w:asciiTheme="minorHAnsi" w:hAnsiTheme="minorHAnsi"/>
          <w:szCs w:val="19"/>
        </w:rPr>
        <w:t>(</w:t>
      </w:r>
      <w:r w:rsidR="00EE304B" w:rsidRPr="00F5767D">
        <w:rPr>
          <w:rFonts w:asciiTheme="minorHAnsi" w:hAnsiTheme="minorHAnsi"/>
          <w:szCs w:val="19"/>
        </w:rPr>
        <w:t>Geschlecht, Alter, formale Bildung, Einkommen, Stadt/Land und Parteipräferenz</w:t>
      </w:r>
      <w:r w:rsidR="00F5767D">
        <w:rPr>
          <w:rFonts w:asciiTheme="minorHAnsi" w:hAnsiTheme="minorHAnsi"/>
          <w:szCs w:val="19"/>
        </w:rPr>
        <w:t>)</w:t>
      </w:r>
      <w:r w:rsidR="003F3CC9" w:rsidRPr="00F5767D">
        <w:rPr>
          <w:rFonts w:asciiTheme="minorHAnsi" w:hAnsiTheme="minorHAnsi"/>
          <w:szCs w:val="19"/>
        </w:rPr>
        <w:t xml:space="preserve"> auf ein</w:t>
      </w:r>
      <w:r w:rsidR="00EE304B">
        <w:rPr>
          <w:rFonts w:asciiTheme="minorHAnsi" w:hAnsiTheme="minorHAnsi"/>
          <w:szCs w:val="19"/>
        </w:rPr>
        <w:t>e</w:t>
      </w:r>
      <w:r w:rsidR="003F3CC9" w:rsidRPr="00F5767D">
        <w:rPr>
          <w:rFonts w:asciiTheme="minorHAnsi" w:hAnsiTheme="minorHAnsi"/>
          <w:szCs w:val="19"/>
        </w:rPr>
        <w:t xml:space="preserve"> zu erklärende</w:t>
      </w:r>
      <w:r w:rsidR="00EE304B">
        <w:rPr>
          <w:rFonts w:asciiTheme="minorHAnsi" w:hAnsiTheme="minorHAnsi"/>
          <w:szCs w:val="19"/>
        </w:rPr>
        <w:t xml:space="preserve"> Variable</w:t>
      </w:r>
      <w:r w:rsidR="00F5767D" w:rsidRPr="00F5767D">
        <w:rPr>
          <w:rFonts w:asciiTheme="minorHAnsi" w:hAnsiTheme="minorHAnsi"/>
          <w:szCs w:val="19"/>
        </w:rPr>
        <w:t xml:space="preserve"> (die Zufriedenheit mit dem politischen System)</w:t>
      </w:r>
      <w:r w:rsidR="003F3CC9" w:rsidRPr="00F5767D">
        <w:rPr>
          <w:rFonts w:asciiTheme="minorHAnsi" w:hAnsiTheme="minorHAnsi"/>
          <w:szCs w:val="19"/>
        </w:rPr>
        <w:t xml:space="preserve"> schätz</w:t>
      </w:r>
      <w:r w:rsidR="00F5767D" w:rsidRPr="00F5767D">
        <w:rPr>
          <w:rFonts w:asciiTheme="minorHAnsi" w:hAnsiTheme="minorHAnsi"/>
          <w:szCs w:val="19"/>
        </w:rPr>
        <w:t>t</w:t>
      </w:r>
      <w:r w:rsidR="003F3CC9" w:rsidRPr="00F5767D">
        <w:rPr>
          <w:rFonts w:asciiTheme="minorHAnsi" w:hAnsiTheme="minorHAnsi"/>
          <w:szCs w:val="19"/>
        </w:rPr>
        <w:t>.</w:t>
      </w:r>
    </w:p>
  </w:footnote>
  <w:footnote w:id="2">
    <w:p w14:paraId="3D9AB776" w14:textId="34657EAB" w:rsidR="003F5429" w:rsidRPr="008632BB" w:rsidRDefault="00B73BBF" w:rsidP="003F5429">
      <w:pPr>
        <w:pStyle w:val="Funotentext"/>
        <w:rPr>
          <w:rFonts w:asciiTheme="minorHAnsi" w:hAnsiTheme="minorHAnsi"/>
          <w:spacing w:val="6"/>
          <w:szCs w:val="19"/>
        </w:rPr>
      </w:pPr>
      <w:r w:rsidRPr="008632BB">
        <w:rPr>
          <w:rStyle w:val="Funotenzeichen"/>
          <w:rFonts w:asciiTheme="minorHAnsi" w:hAnsiTheme="minorHAnsi"/>
          <w:szCs w:val="19"/>
        </w:rPr>
        <w:footnoteRef/>
      </w:r>
      <w:r w:rsidRPr="008632BB">
        <w:rPr>
          <w:rFonts w:asciiTheme="minorHAnsi" w:hAnsiTheme="minorHAnsi"/>
          <w:szCs w:val="19"/>
        </w:rPr>
        <w:t xml:space="preserve"> </w:t>
      </w:r>
      <w:r w:rsidR="003F5429" w:rsidRPr="008632BB">
        <w:rPr>
          <w:rFonts w:asciiTheme="minorHAnsi" w:hAnsiTheme="minorHAnsi"/>
          <w:szCs w:val="19"/>
          <w:lang w:val="de-DE"/>
        </w:rPr>
        <w:t>Die Drittel werden auf Basis des äquivalisierten Nettohaushaltseinkommen berechnet. Dieses liegt im mittleren Drittel zwischen 2.300 und 3.400 Euro im Monat</w:t>
      </w:r>
      <w:r w:rsidR="00A14B52" w:rsidRPr="008632BB">
        <w:rPr>
          <w:rFonts w:asciiTheme="minorHAnsi" w:hAnsiTheme="minorHAnsi"/>
          <w:szCs w:val="19"/>
          <w:lang w:val="de-DE"/>
        </w:rPr>
        <w:t xml:space="preserve"> (Demokratie Monitor 2025)</w:t>
      </w:r>
      <w:r w:rsidR="003F5429" w:rsidRPr="008632BB">
        <w:rPr>
          <w:rFonts w:asciiTheme="minorHAnsi" w:hAnsiTheme="minorHAnsi"/>
          <w:szCs w:val="19"/>
          <w:lang w:val="de-DE"/>
        </w:rPr>
        <w:t>.</w:t>
      </w:r>
      <w:r w:rsidR="00A14B52" w:rsidRPr="008632BB">
        <w:rPr>
          <w:rFonts w:asciiTheme="minorHAnsi" w:hAnsiTheme="minorHAnsi"/>
          <w:szCs w:val="19"/>
          <w:lang w:val="de-DE"/>
        </w:rPr>
        <w:t xml:space="preserve"> In Österreich lag er Median des äquivalisierten Nettohaushaltseinkommens im Jahr 2024 bei 2.768 Euro im Monat</w:t>
      </w:r>
      <w:r w:rsidR="003F5429" w:rsidRPr="008632BB">
        <w:rPr>
          <w:rFonts w:asciiTheme="minorHAnsi" w:hAnsiTheme="minorHAnsi"/>
          <w:szCs w:val="19"/>
          <w:lang w:val="de-DE"/>
        </w:rPr>
        <w:t xml:space="preserve"> (Statistik Austria 2025).</w:t>
      </w:r>
    </w:p>
    <w:p w14:paraId="296B66F6" w14:textId="737CF05F" w:rsidR="00B73BBF" w:rsidRDefault="00B73BB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98" w:type="dxa"/>
      <w:tblInd w:w="0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98"/>
    </w:tblGrid>
    <w:tr w:rsidR="00C3790A" w:rsidRPr="00D31A71" w14:paraId="56A1BDB0" w14:textId="77777777" w:rsidTr="00C3790A">
      <w:trPr>
        <w:trHeight w:val="312"/>
      </w:trPr>
      <w:tc>
        <w:tcPr>
          <w:tcW w:w="9298" w:type="dxa"/>
        </w:tcPr>
        <w:p w14:paraId="45F156F5" w14:textId="769B4C56" w:rsidR="00C3790A" w:rsidRPr="00703452" w:rsidRDefault="00F14264" w:rsidP="00C3790A">
          <w:pPr>
            <w:pStyle w:val="Fuzeile"/>
            <w:tabs>
              <w:tab w:val="clear" w:pos="1191"/>
              <w:tab w:val="clear" w:pos="2381"/>
              <w:tab w:val="clear" w:pos="3572"/>
              <w:tab w:val="clear" w:pos="4536"/>
              <w:tab w:val="clear" w:pos="4763"/>
              <w:tab w:val="clear" w:pos="5954"/>
              <w:tab w:val="clear" w:pos="7144"/>
              <w:tab w:val="clear" w:pos="9072"/>
              <w:tab w:val="right" w:pos="9299"/>
            </w:tabs>
            <w:spacing w:line="240" w:lineRule="auto"/>
            <w:rPr>
              <w:rFonts w:ascii="Aptos" w:hAnsi="Aptos"/>
              <w:color w:val="A6A6A6" w:themeColor="background1" w:themeShade="A6"/>
              <w:sz w:val="20"/>
            </w:rPr>
          </w:pPr>
          <w:r>
            <w:rPr>
              <w:rFonts w:ascii="Aptos" w:hAnsi="Aptos"/>
              <w:color w:val="A6A6A6" w:themeColor="background1" w:themeShade="A6"/>
              <w:sz w:val="20"/>
            </w:rPr>
            <w:t>Demokratie Monitor 202</w:t>
          </w:r>
          <w:r w:rsidR="00CE5667">
            <w:rPr>
              <w:rFonts w:ascii="Aptos" w:hAnsi="Aptos"/>
              <w:color w:val="A6A6A6" w:themeColor="background1" w:themeShade="A6"/>
              <w:sz w:val="20"/>
            </w:rPr>
            <w:t>5</w:t>
          </w:r>
          <w:r>
            <w:rPr>
              <w:rFonts w:ascii="Aptos" w:hAnsi="Aptos"/>
              <w:color w:val="A6A6A6" w:themeColor="background1" w:themeShade="A6"/>
              <w:sz w:val="20"/>
            </w:rPr>
            <w:t xml:space="preserve"> – Erste Ergebnisse</w:t>
          </w:r>
          <w:r w:rsidR="00C3790A" w:rsidRPr="00703452">
            <w:rPr>
              <w:rFonts w:ascii="Aptos" w:hAnsi="Aptos"/>
              <w:color w:val="A6A6A6" w:themeColor="background1" w:themeShade="A6"/>
              <w:sz w:val="20"/>
            </w:rPr>
            <w:tab/>
            <w:t xml:space="preserve">Seite </w:t>
          </w:r>
          <w:r w:rsidR="00C3790A" w:rsidRPr="00703452">
            <w:rPr>
              <w:rFonts w:ascii="Aptos" w:hAnsi="Aptos"/>
              <w:color w:val="A6A6A6" w:themeColor="background1" w:themeShade="A6"/>
              <w:sz w:val="20"/>
            </w:rPr>
            <w:fldChar w:fldCharType="begin"/>
          </w:r>
          <w:r w:rsidR="00C3790A" w:rsidRPr="00703452">
            <w:rPr>
              <w:rFonts w:ascii="Aptos" w:hAnsi="Aptos"/>
              <w:color w:val="A6A6A6" w:themeColor="background1" w:themeShade="A6"/>
              <w:sz w:val="20"/>
            </w:rPr>
            <w:instrText xml:space="preserve"> PAGE </w:instrText>
          </w:r>
          <w:r w:rsidR="00C3790A" w:rsidRPr="00703452">
            <w:rPr>
              <w:rFonts w:ascii="Aptos" w:hAnsi="Aptos"/>
              <w:color w:val="A6A6A6" w:themeColor="background1" w:themeShade="A6"/>
              <w:sz w:val="20"/>
            </w:rPr>
            <w:fldChar w:fldCharType="separate"/>
          </w:r>
          <w:r w:rsidR="00C3790A">
            <w:rPr>
              <w:rFonts w:ascii="Aptos" w:hAnsi="Aptos"/>
              <w:color w:val="A6A6A6" w:themeColor="background1" w:themeShade="A6"/>
              <w:sz w:val="20"/>
            </w:rPr>
            <w:t>3</w:t>
          </w:r>
          <w:r w:rsidR="00C3790A" w:rsidRPr="00703452">
            <w:rPr>
              <w:rFonts w:ascii="Aptos" w:hAnsi="Aptos"/>
              <w:color w:val="A6A6A6" w:themeColor="background1" w:themeShade="A6"/>
              <w:sz w:val="20"/>
            </w:rPr>
            <w:fldChar w:fldCharType="end"/>
          </w:r>
        </w:p>
      </w:tc>
    </w:tr>
  </w:tbl>
  <w:p w14:paraId="15F6DAC3" w14:textId="02725F61" w:rsidR="00917009" w:rsidRPr="00C3790A" w:rsidRDefault="00917009" w:rsidP="00C3790A">
    <w:pPr>
      <w:pStyle w:val="Kopfzeil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7FAF" w14:textId="4A98060A" w:rsidR="00917009" w:rsidRDefault="00F14264">
    <w:pPr>
      <w:pStyle w:val="Kopfzeile"/>
      <w:pBdr>
        <w:bottom w:val="none" w:sz="0" w:space="0" w:color="auto"/>
      </w:pBdr>
    </w:pPr>
    <w:r w:rsidRPr="00FE3597">
      <w:rPr>
        <w:rFonts w:cs="Arial"/>
        <w:noProof/>
        <w:lang w:eastAsia="de-AT"/>
      </w:rPr>
      <w:drawing>
        <wp:anchor distT="0" distB="0" distL="114300" distR="114300" simplePos="0" relativeHeight="251661824" behindDoc="0" locked="0" layoutInCell="1" allowOverlap="1" wp14:anchorId="5D025CAE" wp14:editId="0844396E">
          <wp:simplePos x="0" y="0"/>
          <wp:positionH relativeFrom="margin">
            <wp:posOffset>4008755</wp:posOffset>
          </wp:positionH>
          <wp:positionV relativeFrom="paragraph">
            <wp:posOffset>-142875</wp:posOffset>
          </wp:positionV>
          <wp:extent cx="1898015" cy="880964"/>
          <wp:effectExtent l="0" t="0" r="6985" b="0"/>
          <wp:wrapNone/>
          <wp:docPr id="1576449530" name="Bild 1" descr="Ein Bild, das Text, Schrift, Kreis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in Bild, das Text, Schrift, Kreis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880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07FD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8003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96FEE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C21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AE67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38077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C284B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6BC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F48D4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0093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6B52AC20"/>
    <w:lvl w:ilvl="0">
      <w:start w:val="1"/>
      <w:numFmt w:val="decimal"/>
      <w:pStyle w:val="berschrift1"/>
      <w:lvlText w:val="%1"/>
      <w:lvlJc w:val="left"/>
      <w:pPr>
        <w:tabs>
          <w:tab w:val="num" w:pos="1623"/>
        </w:tabs>
        <w:ind w:left="1623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67"/>
        </w:tabs>
        <w:ind w:left="1767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1899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99"/>
        </w:tabs>
        <w:ind w:left="21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3"/>
        </w:tabs>
        <w:ind w:left="23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87"/>
        </w:tabs>
        <w:ind w:left="248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31"/>
        </w:tabs>
        <w:ind w:left="2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75"/>
        </w:tabs>
        <w:ind w:left="2775" w:hanging="1584"/>
      </w:pPr>
      <w:rPr>
        <w:rFonts w:hint="default"/>
      </w:rPr>
    </w:lvl>
  </w:abstractNum>
  <w:abstractNum w:abstractNumId="11" w15:restartNumberingAfterBreak="0">
    <w:nsid w:val="002529CC"/>
    <w:multiLevelType w:val="hybridMultilevel"/>
    <w:tmpl w:val="7A58DD52"/>
    <w:lvl w:ilvl="0" w:tplc="0C07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09BA5AAC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0CB22EAC"/>
    <w:multiLevelType w:val="hybridMultilevel"/>
    <w:tmpl w:val="6B725B0E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1ED6E39"/>
    <w:multiLevelType w:val="multilevel"/>
    <w:tmpl w:val="98E87470"/>
    <w:lvl w:ilvl="0">
      <w:start w:val="1"/>
      <w:numFmt w:val="bullet"/>
      <w:lvlText w:val="-"/>
      <w:lvlJc w:val="left"/>
      <w:pPr>
        <w:tabs>
          <w:tab w:val="num" w:pos="1559"/>
        </w:tabs>
        <w:ind w:left="1559" w:hanging="368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559279F"/>
    <w:multiLevelType w:val="hybridMultilevel"/>
    <w:tmpl w:val="710C7886"/>
    <w:lvl w:ilvl="0" w:tplc="0C07000F">
      <w:start w:val="1"/>
      <w:numFmt w:val="decimal"/>
      <w:lvlText w:val="%1."/>
      <w:lvlJc w:val="left"/>
      <w:pPr>
        <w:ind w:left="1911" w:hanging="360"/>
      </w:pPr>
    </w:lvl>
    <w:lvl w:ilvl="1" w:tplc="0C070019" w:tentative="1">
      <w:start w:val="1"/>
      <w:numFmt w:val="lowerLetter"/>
      <w:lvlText w:val="%2."/>
      <w:lvlJc w:val="left"/>
      <w:pPr>
        <w:ind w:left="2631" w:hanging="360"/>
      </w:pPr>
    </w:lvl>
    <w:lvl w:ilvl="2" w:tplc="0C07001B" w:tentative="1">
      <w:start w:val="1"/>
      <w:numFmt w:val="lowerRoman"/>
      <w:lvlText w:val="%3."/>
      <w:lvlJc w:val="right"/>
      <w:pPr>
        <w:ind w:left="3351" w:hanging="180"/>
      </w:pPr>
    </w:lvl>
    <w:lvl w:ilvl="3" w:tplc="0C07000F" w:tentative="1">
      <w:start w:val="1"/>
      <w:numFmt w:val="decimal"/>
      <w:lvlText w:val="%4."/>
      <w:lvlJc w:val="left"/>
      <w:pPr>
        <w:ind w:left="4071" w:hanging="360"/>
      </w:pPr>
    </w:lvl>
    <w:lvl w:ilvl="4" w:tplc="0C070019" w:tentative="1">
      <w:start w:val="1"/>
      <w:numFmt w:val="lowerLetter"/>
      <w:lvlText w:val="%5."/>
      <w:lvlJc w:val="left"/>
      <w:pPr>
        <w:ind w:left="4791" w:hanging="360"/>
      </w:pPr>
    </w:lvl>
    <w:lvl w:ilvl="5" w:tplc="0C07001B" w:tentative="1">
      <w:start w:val="1"/>
      <w:numFmt w:val="lowerRoman"/>
      <w:lvlText w:val="%6."/>
      <w:lvlJc w:val="right"/>
      <w:pPr>
        <w:ind w:left="5511" w:hanging="180"/>
      </w:pPr>
    </w:lvl>
    <w:lvl w:ilvl="6" w:tplc="0C07000F" w:tentative="1">
      <w:start w:val="1"/>
      <w:numFmt w:val="decimal"/>
      <w:lvlText w:val="%7."/>
      <w:lvlJc w:val="left"/>
      <w:pPr>
        <w:ind w:left="6231" w:hanging="360"/>
      </w:pPr>
    </w:lvl>
    <w:lvl w:ilvl="7" w:tplc="0C070019" w:tentative="1">
      <w:start w:val="1"/>
      <w:numFmt w:val="lowerLetter"/>
      <w:lvlText w:val="%8."/>
      <w:lvlJc w:val="left"/>
      <w:pPr>
        <w:ind w:left="6951" w:hanging="360"/>
      </w:pPr>
    </w:lvl>
    <w:lvl w:ilvl="8" w:tplc="0C07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16" w15:restartNumberingAfterBreak="0">
    <w:nsid w:val="160904F2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172E7620"/>
    <w:multiLevelType w:val="hybridMultilevel"/>
    <w:tmpl w:val="17F8EDE6"/>
    <w:lvl w:ilvl="0" w:tplc="82125EB8">
      <w:numFmt w:val="bullet"/>
      <w:lvlText w:val="-"/>
      <w:lvlJc w:val="left"/>
      <w:pPr>
        <w:ind w:left="502" w:hanging="360"/>
      </w:pPr>
      <w:rPr>
        <w:rFonts w:ascii="Aptos" w:eastAsia="Times New Roman" w:hAnsi="Aptos" w:cs="Arial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18B218CE"/>
    <w:multiLevelType w:val="hybridMultilevel"/>
    <w:tmpl w:val="4ABA153C"/>
    <w:lvl w:ilvl="0" w:tplc="A142F720">
      <w:start w:val="1"/>
      <w:numFmt w:val="bullet"/>
      <w:pStyle w:val="Aufzhlung"/>
      <w:lvlText w:val="-"/>
      <w:lvlJc w:val="left"/>
      <w:pPr>
        <w:tabs>
          <w:tab w:val="num" w:pos="1559"/>
        </w:tabs>
        <w:ind w:left="1559" w:hanging="368"/>
      </w:pPr>
      <w:rPr>
        <w:rFonts w:ascii="Arial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531CB"/>
    <w:multiLevelType w:val="multilevel"/>
    <w:tmpl w:val="8D74352E"/>
    <w:styleLink w:val="SORAList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1A4C0290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1CB92E48"/>
    <w:multiLevelType w:val="hybridMultilevel"/>
    <w:tmpl w:val="99409904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1D685309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1E0A181B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2B7D2293"/>
    <w:multiLevelType w:val="hybridMultilevel"/>
    <w:tmpl w:val="F9280014"/>
    <w:lvl w:ilvl="0" w:tplc="5D5268E8">
      <w:numFmt w:val="bullet"/>
      <w:lvlText w:val="-"/>
      <w:lvlJc w:val="left"/>
      <w:pPr>
        <w:ind w:left="502" w:hanging="360"/>
      </w:pPr>
      <w:rPr>
        <w:rFonts w:ascii="Aptos" w:eastAsia="Times New Roman" w:hAnsi="Aptos" w:cs="Arial" w:hint="default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2E441E6B"/>
    <w:multiLevelType w:val="hybridMultilevel"/>
    <w:tmpl w:val="4FDABD48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6546DC6"/>
    <w:multiLevelType w:val="hybridMultilevel"/>
    <w:tmpl w:val="8116A76E"/>
    <w:lvl w:ilvl="0" w:tplc="639CF4C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C332B2B"/>
    <w:multiLevelType w:val="multilevel"/>
    <w:tmpl w:val="8D74352E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DAD66D1"/>
    <w:multiLevelType w:val="multilevel"/>
    <w:tmpl w:val="17624F14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3E96525E"/>
    <w:multiLevelType w:val="hybridMultilevel"/>
    <w:tmpl w:val="483EEFC4"/>
    <w:lvl w:ilvl="0" w:tplc="0C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40222CD8"/>
    <w:multiLevelType w:val="hybridMultilevel"/>
    <w:tmpl w:val="138AE372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48495E41"/>
    <w:multiLevelType w:val="multilevel"/>
    <w:tmpl w:val="F2287782"/>
    <w:lvl w:ilvl="0">
      <w:start w:val="1"/>
      <w:numFmt w:val="decimal"/>
      <w:lvlText w:val="%1"/>
      <w:lvlJc w:val="left"/>
      <w:pPr>
        <w:tabs>
          <w:tab w:val="num" w:pos="1623"/>
        </w:tabs>
        <w:ind w:left="1623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67"/>
        </w:tabs>
        <w:ind w:left="176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91"/>
        </w:tabs>
        <w:ind w:left="1899" w:hanging="708"/>
      </w:pPr>
      <w:rPr>
        <w:rFonts w:ascii="Syntax" w:hAnsi="Syntax" w:hint="default"/>
      </w:rPr>
    </w:lvl>
    <w:lvl w:ilvl="4">
      <w:start w:val="1"/>
      <w:numFmt w:val="decimal"/>
      <w:lvlText w:val="%1.%2.%3.%4.%5"/>
      <w:lvlJc w:val="left"/>
      <w:pPr>
        <w:tabs>
          <w:tab w:val="num" w:pos="2199"/>
        </w:tabs>
        <w:ind w:left="219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3"/>
        </w:tabs>
        <w:ind w:left="234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87"/>
        </w:tabs>
        <w:ind w:left="2487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631"/>
        </w:tabs>
        <w:ind w:left="2631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775"/>
        </w:tabs>
        <w:ind w:left="2775" w:hanging="1584"/>
      </w:pPr>
      <w:rPr>
        <w:rFonts w:hint="default"/>
      </w:rPr>
    </w:lvl>
  </w:abstractNum>
  <w:abstractNum w:abstractNumId="32" w15:restartNumberingAfterBreak="0">
    <w:nsid w:val="4D3C301F"/>
    <w:multiLevelType w:val="hybridMultilevel"/>
    <w:tmpl w:val="EC0E9BE2"/>
    <w:lvl w:ilvl="0" w:tplc="0C07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4DF62415"/>
    <w:multiLevelType w:val="hybridMultilevel"/>
    <w:tmpl w:val="BA06FF3C"/>
    <w:lvl w:ilvl="0" w:tplc="4D04F3A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F3620F0"/>
    <w:multiLevelType w:val="multilevel"/>
    <w:tmpl w:val="98E87470"/>
    <w:lvl w:ilvl="0">
      <w:start w:val="1"/>
      <w:numFmt w:val="bullet"/>
      <w:lvlText w:val="-"/>
      <w:lvlJc w:val="left"/>
      <w:pPr>
        <w:tabs>
          <w:tab w:val="num" w:pos="1559"/>
        </w:tabs>
        <w:ind w:left="1559" w:hanging="368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 w15:restartNumberingAfterBreak="0">
    <w:nsid w:val="5A6C2221"/>
    <w:multiLevelType w:val="hybridMultilevel"/>
    <w:tmpl w:val="147C58E6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04039DF"/>
    <w:multiLevelType w:val="hybridMultilevel"/>
    <w:tmpl w:val="A0B84E5E"/>
    <w:lvl w:ilvl="0" w:tplc="0C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5203969"/>
    <w:multiLevelType w:val="multilevel"/>
    <w:tmpl w:val="C126576E"/>
    <w:lvl w:ilvl="0">
      <w:start w:val="1"/>
      <w:numFmt w:val="decimal"/>
      <w:pStyle w:val="Liste"/>
      <w:lvlText w:val="%1."/>
      <w:lvlJc w:val="left"/>
      <w:pPr>
        <w:tabs>
          <w:tab w:val="num" w:pos="1559"/>
        </w:tabs>
        <w:ind w:left="1559" w:hanging="368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588"/>
        </w:tabs>
        <w:ind w:left="1758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52632AA"/>
    <w:multiLevelType w:val="multilevel"/>
    <w:tmpl w:val="0C8C9498"/>
    <w:styleLink w:val="ListeSORA"/>
    <w:lvl w:ilvl="0">
      <w:start w:val="1"/>
      <w:numFmt w:val="decimal"/>
      <w:lvlText w:val="%1."/>
      <w:lvlJc w:val="left"/>
      <w:pPr>
        <w:tabs>
          <w:tab w:val="num" w:pos="1559"/>
        </w:tabs>
        <w:ind w:left="1559" w:hanging="368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0311C"/>
    <w:multiLevelType w:val="hybridMultilevel"/>
    <w:tmpl w:val="90A6CC1C"/>
    <w:lvl w:ilvl="0" w:tplc="1E923C4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B29400D"/>
    <w:multiLevelType w:val="hybridMultilevel"/>
    <w:tmpl w:val="D2CC7B02"/>
    <w:lvl w:ilvl="0" w:tplc="0C07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 w15:restartNumberingAfterBreak="0">
    <w:nsid w:val="6BE27B6C"/>
    <w:multiLevelType w:val="hybridMultilevel"/>
    <w:tmpl w:val="AB2412A6"/>
    <w:lvl w:ilvl="0" w:tplc="0C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6FB25BE2"/>
    <w:multiLevelType w:val="hybridMultilevel"/>
    <w:tmpl w:val="8B409E3E"/>
    <w:lvl w:ilvl="0" w:tplc="0C07000F">
      <w:start w:val="1"/>
      <w:numFmt w:val="decimal"/>
      <w:lvlText w:val="%1."/>
      <w:lvlJc w:val="left"/>
      <w:pPr>
        <w:ind w:left="1911" w:hanging="360"/>
      </w:pPr>
    </w:lvl>
    <w:lvl w:ilvl="1" w:tplc="0C070019" w:tentative="1">
      <w:start w:val="1"/>
      <w:numFmt w:val="lowerLetter"/>
      <w:lvlText w:val="%2."/>
      <w:lvlJc w:val="left"/>
      <w:pPr>
        <w:ind w:left="2631" w:hanging="360"/>
      </w:pPr>
    </w:lvl>
    <w:lvl w:ilvl="2" w:tplc="0C07001B" w:tentative="1">
      <w:start w:val="1"/>
      <w:numFmt w:val="lowerRoman"/>
      <w:lvlText w:val="%3."/>
      <w:lvlJc w:val="right"/>
      <w:pPr>
        <w:ind w:left="3351" w:hanging="180"/>
      </w:pPr>
    </w:lvl>
    <w:lvl w:ilvl="3" w:tplc="0C07000F" w:tentative="1">
      <w:start w:val="1"/>
      <w:numFmt w:val="decimal"/>
      <w:lvlText w:val="%4."/>
      <w:lvlJc w:val="left"/>
      <w:pPr>
        <w:ind w:left="4071" w:hanging="360"/>
      </w:pPr>
    </w:lvl>
    <w:lvl w:ilvl="4" w:tplc="0C070019" w:tentative="1">
      <w:start w:val="1"/>
      <w:numFmt w:val="lowerLetter"/>
      <w:lvlText w:val="%5."/>
      <w:lvlJc w:val="left"/>
      <w:pPr>
        <w:ind w:left="4791" w:hanging="360"/>
      </w:pPr>
    </w:lvl>
    <w:lvl w:ilvl="5" w:tplc="0C07001B" w:tentative="1">
      <w:start w:val="1"/>
      <w:numFmt w:val="lowerRoman"/>
      <w:lvlText w:val="%6."/>
      <w:lvlJc w:val="right"/>
      <w:pPr>
        <w:ind w:left="5511" w:hanging="180"/>
      </w:pPr>
    </w:lvl>
    <w:lvl w:ilvl="6" w:tplc="0C07000F" w:tentative="1">
      <w:start w:val="1"/>
      <w:numFmt w:val="decimal"/>
      <w:lvlText w:val="%7."/>
      <w:lvlJc w:val="left"/>
      <w:pPr>
        <w:ind w:left="6231" w:hanging="360"/>
      </w:pPr>
    </w:lvl>
    <w:lvl w:ilvl="7" w:tplc="0C070019" w:tentative="1">
      <w:start w:val="1"/>
      <w:numFmt w:val="lowerLetter"/>
      <w:lvlText w:val="%8."/>
      <w:lvlJc w:val="left"/>
      <w:pPr>
        <w:ind w:left="6951" w:hanging="360"/>
      </w:pPr>
    </w:lvl>
    <w:lvl w:ilvl="8" w:tplc="0C07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43" w15:restartNumberingAfterBreak="0">
    <w:nsid w:val="785E7AF1"/>
    <w:multiLevelType w:val="hybridMultilevel"/>
    <w:tmpl w:val="6FF6C622"/>
    <w:lvl w:ilvl="0" w:tplc="0C07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44" w15:restartNumberingAfterBreak="0">
    <w:nsid w:val="7FAB1A6C"/>
    <w:multiLevelType w:val="hybridMultilevel"/>
    <w:tmpl w:val="A8FA0CEC"/>
    <w:lvl w:ilvl="0" w:tplc="0C07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18963410">
    <w:abstractNumId w:val="10"/>
  </w:num>
  <w:num w:numId="2" w16cid:durableId="1828327241">
    <w:abstractNumId w:val="18"/>
  </w:num>
  <w:num w:numId="3" w16cid:durableId="863597072">
    <w:abstractNumId w:val="31"/>
  </w:num>
  <w:num w:numId="4" w16cid:durableId="201985570">
    <w:abstractNumId w:val="38"/>
  </w:num>
  <w:num w:numId="5" w16cid:durableId="1743140892">
    <w:abstractNumId w:val="28"/>
  </w:num>
  <w:num w:numId="6" w16cid:durableId="1256787233">
    <w:abstractNumId w:val="34"/>
  </w:num>
  <w:num w:numId="7" w16cid:durableId="1270351784">
    <w:abstractNumId w:val="28"/>
  </w:num>
  <w:num w:numId="8" w16cid:durableId="1555044290">
    <w:abstractNumId w:val="14"/>
  </w:num>
  <w:num w:numId="9" w16cid:durableId="138159969">
    <w:abstractNumId w:val="43"/>
  </w:num>
  <w:num w:numId="10" w16cid:durableId="886332524">
    <w:abstractNumId w:val="42"/>
  </w:num>
  <w:num w:numId="11" w16cid:durableId="1500191735">
    <w:abstractNumId w:val="15"/>
  </w:num>
  <w:num w:numId="12" w16cid:durableId="578902913">
    <w:abstractNumId w:val="27"/>
  </w:num>
  <w:num w:numId="13" w16cid:durableId="711806864">
    <w:abstractNumId w:val="23"/>
  </w:num>
  <w:num w:numId="14" w16cid:durableId="557667572">
    <w:abstractNumId w:val="37"/>
  </w:num>
  <w:num w:numId="15" w16cid:durableId="1101413396">
    <w:abstractNumId w:val="22"/>
  </w:num>
  <w:num w:numId="16" w16cid:durableId="900947968">
    <w:abstractNumId w:val="20"/>
  </w:num>
  <w:num w:numId="17" w16cid:durableId="831946743">
    <w:abstractNumId w:val="19"/>
  </w:num>
  <w:num w:numId="18" w16cid:durableId="261885689">
    <w:abstractNumId w:val="12"/>
  </w:num>
  <w:num w:numId="19" w16cid:durableId="1702053839">
    <w:abstractNumId w:val="16"/>
  </w:num>
  <w:num w:numId="20" w16cid:durableId="5257085">
    <w:abstractNumId w:val="9"/>
  </w:num>
  <w:num w:numId="21" w16cid:durableId="228351665">
    <w:abstractNumId w:val="7"/>
  </w:num>
  <w:num w:numId="22" w16cid:durableId="510798944">
    <w:abstractNumId w:val="6"/>
  </w:num>
  <w:num w:numId="23" w16cid:durableId="1202476268">
    <w:abstractNumId w:val="5"/>
  </w:num>
  <w:num w:numId="24" w16cid:durableId="2095786346">
    <w:abstractNumId w:val="4"/>
  </w:num>
  <w:num w:numId="25" w16cid:durableId="1857844135">
    <w:abstractNumId w:val="8"/>
  </w:num>
  <w:num w:numId="26" w16cid:durableId="1134912387">
    <w:abstractNumId w:val="3"/>
  </w:num>
  <w:num w:numId="27" w16cid:durableId="142041211">
    <w:abstractNumId w:val="2"/>
  </w:num>
  <w:num w:numId="28" w16cid:durableId="1539928113">
    <w:abstractNumId w:val="1"/>
  </w:num>
  <w:num w:numId="29" w16cid:durableId="1471508701">
    <w:abstractNumId w:val="0"/>
  </w:num>
  <w:num w:numId="30" w16cid:durableId="369720095">
    <w:abstractNumId w:val="10"/>
  </w:num>
  <w:num w:numId="31" w16cid:durableId="686489628">
    <w:abstractNumId w:val="40"/>
  </w:num>
  <w:num w:numId="32" w16cid:durableId="1126116357">
    <w:abstractNumId w:val="44"/>
  </w:num>
  <w:num w:numId="33" w16cid:durableId="1211579181">
    <w:abstractNumId w:val="35"/>
  </w:num>
  <w:num w:numId="34" w16cid:durableId="692070723">
    <w:abstractNumId w:val="25"/>
  </w:num>
  <w:num w:numId="35" w16cid:durableId="609288465">
    <w:abstractNumId w:val="13"/>
  </w:num>
  <w:num w:numId="36" w16cid:durableId="1280188542">
    <w:abstractNumId w:val="17"/>
  </w:num>
  <w:num w:numId="37" w16cid:durableId="664625387">
    <w:abstractNumId w:val="41"/>
  </w:num>
  <w:num w:numId="38" w16cid:durableId="1584530544">
    <w:abstractNumId w:val="32"/>
  </w:num>
  <w:num w:numId="39" w16cid:durableId="1159999672">
    <w:abstractNumId w:val="26"/>
  </w:num>
  <w:num w:numId="40" w16cid:durableId="1449932557">
    <w:abstractNumId w:val="24"/>
  </w:num>
  <w:num w:numId="41" w16cid:durableId="1365785774">
    <w:abstractNumId w:val="33"/>
  </w:num>
  <w:num w:numId="42" w16cid:durableId="1967465844">
    <w:abstractNumId w:val="39"/>
  </w:num>
  <w:num w:numId="43" w16cid:durableId="1399667441">
    <w:abstractNumId w:val="11"/>
  </w:num>
  <w:num w:numId="44" w16cid:durableId="1044792669">
    <w:abstractNumId w:val="29"/>
  </w:num>
  <w:num w:numId="45" w16cid:durableId="691109014">
    <w:abstractNumId w:val="36"/>
  </w:num>
  <w:num w:numId="46" w16cid:durableId="1817451149">
    <w:abstractNumId w:val="30"/>
  </w:num>
  <w:num w:numId="47" w16cid:durableId="173515926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1191"/>
  <w:autoHyphenation/>
  <w:consecutiveHyphenLimit w:val="1"/>
  <w:hyphenationZone w:val="425"/>
  <w:doNotHyphenateCaps/>
  <w:drawingGridHorizontalSpacing w:val="113"/>
  <w:drawingGridVerticalSpacing w:val="113"/>
  <w:displayHorizontalDrawingGridEvery w:val="0"/>
  <w:displayVerticalDrawingGridEvery w:val="0"/>
  <w:doNotUseMarginsForDrawingGridOrigin/>
  <w:drawingGridHorizontalOrigin w:val="1191"/>
  <w:drawingGridVerticalOrigin w:val="1985"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A5"/>
    <w:rsid w:val="00003A6C"/>
    <w:rsid w:val="00007685"/>
    <w:rsid w:val="0001322A"/>
    <w:rsid w:val="00017905"/>
    <w:rsid w:val="00026C26"/>
    <w:rsid w:val="00030226"/>
    <w:rsid w:val="0004179F"/>
    <w:rsid w:val="00041C25"/>
    <w:rsid w:val="00041C4C"/>
    <w:rsid w:val="00041DFC"/>
    <w:rsid w:val="00043265"/>
    <w:rsid w:val="000436C5"/>
    <w:rsid w:val="00044A4C"/>
    <w:rsid w:val="00053E0C"/>
    <w:rsid w:val="00055090"/>
    <w:rsid w:val="000646EE"/>
    <w:rsid w:val="00064EDD"/>
    <w:rsid w:val="000720FB"/>
    <w:rsid w:val="00072C00"/>
    <w:rsid w:val="00072DF4"/>
    <w:rsid w:val="00074198"/>
    <w:rsid w:val="00076E4E"/>
    <w:rsid w:val="00084B57"/>
    <w:rsid w:val="00096A99"/>
    <w:rsid w:val="000A0F69"/>
    <w:rsid w:val="000B2916"/>
    <w:rsid w:val="000B4348"/>
    <w:rsid w:val="000B4972"/>
    <w:rsid w:val="000C2FD0"/>
    <w:rsid w:val="000C30D0"/>
    <w:rsid w:val="000C3871"/>
    <w:rsid w:val="000D4040"/>
    <w:rsid w:val="000D793A"/>
    <w:rsid w:val="000E33FB"/>
    <w:rsid w:val="000E4D95"/>
    <w:rsid w:val="000E6374"/>
    <w:rsid w:val="000E6E90"/>
    <w:rsid w:val="000F0874"/>
    <w:rsid w:val="000F39D8"/>
    <w:rsid w:val="000F3DBE"/>
    <w:rsid w:val="00101D79"/>
    <w:rsid w:val="00104CC3"/>
    <w:rsid w:val="00106FCF"/>
    <w:rsid w:val="00107633"/>
    <w:rsid w:val="001100F5"/>
    <w:rsid w:val="001101A4"/>
    <w:rsid w:val="00113B71"/>
    <w:rsid w:val="00115EC8"/>
    <w:rsid w:val="00117715"/>
    <w:rsid w:val="0012221A"/>
    <w:rsid w:val="00125C68"/>
    <w:rsid w:val="00130D15"/>
    <w:rsid w:val="001351BE"/>
    <w:rsid w:val="00135E0D"/>
    <w:rsid w:val="0014622E"/>
    <w:rsid w:val="00153DE0"/>
    <w:rsid w:val="00160196"/>
    <w:rsid w:val="001618CA"/>
    <w:rsid w:val="001625E7"/>
    <w:rsid w:val="00170955"/>
    <w:rsid w:val="001770B6"/>
    <w:rsid w:val="001811F6"/>
    <w:rsid w:val="00186358"/>
    <w:rsid w:val="0018773A"/>
    <w:rsid w:val="00187760"/>
    <w:rsid w:val="00197ADE"/>
    <w:rsid w:val="001A3AC7"/>
    <w:rsid w:val="001A5BB5"/>
    <w:rsid w:val="001A7665"/>
    <w:rsid w:val="001A7748"/>
    <w:rsid w:val="001B09AC"/>
    <w:rsid w:val="001B4A3D"/>
    <w:rsid w:val="001B5FA9"/>
    <w:rsid w:val="001C02A0"/>
    <w:rsid w:val="001C2D1A"/>
    <w:rsid w:val="001C7E0D"/>
    <w:rsid w:val="001E0742"/>
    <w:rsid w:val="001E1D48"/>
    <w:rsid w:val="001E5DEE"/>
    <w:rsid w:val="001E7A2D"/>
    <w:rsid w:val="001E7CB9"/>
    <w:rsid w:val="001F19CF"/>
    <w:rsid w:val="001F6E56"/>
    <w:rsid w:val="001F6F49"/>
    <w:rsid w:val="00205748"/>
    <w:rsid w:val="00205792"/>
    <w:rsid w:val="00212F74"/>
    <w:rsid w:val="002148ED"/>
    <w:rsid w:val="00214F5D"/>
    <w:rsid w:val="00215AD5"/>
    <w:rsid w:val="00226FB6"/>
    <w:rsid w:val="00231C81"/>
    <w:rsid w:val="002376C7"/>
    <w:rsid w:val="00244685"/>
    <w:rsid w:val="00251080"/>
    <w:rsid w:val="00251E5C"/>
    <w:rsid w:val="00253482"/>
    <w:rsid w:val="00263478"/>
    <w:rsid w:val="002729A0"/>
    <w:rsid w:val="00272E4B"/>
    <w:rsid w:val="00274C48"/>
    <w:rsid w:val="0028040D"/>
    <w:rsid w:val="002855CD"/>
    <w:rsid w:val="00291D19"/>
    <w:rsid w:val="00293052"/>
    <w:rsid w:val="002A4B89"/>
    <w:rsid w:val="002A724F"/>
    <w:rsid w:val="002A7C85"/>
    <w:rsid w:val="002B162C"/>
    <w:rsid w:val="002B5215"/>
    <w:rsid w:val="002B6F79"/>
    <w:rsid w:val="002D13A2"/>
    <w:rsid w:val="002D1BB4"/>
    <w:rsid w:val="002D466A"/>
    <w:rsid w:val="002E0901"/>
    <w:rsid w:val="002E251A"/>
    <w:rsid w:val="002E47C7"/>
    <w:rsid w:val="002E51F1"/>
    <w:rsid w:val="002F0425"/>
    <w:rsid w:val="002F108A"/>
    <w:rsid w:val="002F2C25"/>
    <w:rsid w:val="003054D5"/>
    <w:rsid w:val="00306420"/>
    <w:rsid w:val="00310F2E"/>
    <w:rsid w:val="003227A2"/>
    <w:rsid w:val="00322A50"/>
    <w:rsid w:val="00322D27"/>
    <w:rsid w:val="00322E3B"/>
    <w:rsid w:val="00327F47"/>
    <w:rsid w:val="003306AA"/>
    <w:rsid w:val="0033475C"/>
    <w:rsid w:val="00336E8A"/>
    <w:rsid w:val="00337CF9"/>
    <w:rsid w:val="003455DC"/>
    <w:rsid w:val="003458DF"/>
    <w:rsid w:val="003462B1"/>
    <w:rsid w:val="00352F7B"/>
    <w:rsid w:val="003535B2"/>
    <w:rsid w:val="00355CF9"/>
    <w:rsid w:val="003565B1"/>
    <w:rsid w:val="003603EB"/>
    <w:rsid w:val="00364CF6"/>
    <w:rsid w:val="00372662"/>
    <w:rsid w:val="0037387D"/>
    <w:rsid w:val="003747DF"/>
    <w:rsid w:val="003750E4"/>
    <w:rsid w:val="0037644D"/>
    <w:rsid w:val="00382008"/>
    <w:rsid w:val="0038228C"/>
    <w:rsid w:val="00384ACF"/>
    <w:rsid w:val="00385D97"/>
    <w:rsid w:val="00392054"/>
    <w:rsid w:val="003950A3"/>
    <w:rsid w:val="003A0B04"/>
    <w:rsid w:val="003A2892"/>
    <w:rsid w:val="003A34EC"/>
    <w:rsid w:val="003A6E53"/>
    <w:rsid w:val="003A79DE"/>
    <w:rsid w:val="003B20E4"/>
    <w:rsid w:val="003B335C"/>
    <w:rsid w:val="003C0B20"/>
    <w:rsid w:val="003C723B"/>
    <w:rsid w:val="003D06E2"/>
    <w:rsid w:val="003E038D"/>
    <w:rsid w:val="003E0636"/>
    <w:rsid w:val="003E1C91"/>
    <w:rsid w:val="003F386C"/>
    <w:rsid w:val="003F3CC9"/>
    <w:rsid w:val="003F45C1"/>
    <w:rsid w:val="003F5429"/>
    <w:rsid w:val="00410A02"/>
    <w:rsid w:val="00410ACF"/>
    <w:rsid w:val="00412EEC"/>
    <w:rsid w:val="00422BE2"/>
    <w:rsid w:val="0042307A"/>
    <w:rsid w:val="00424A7A"/>
    <w:rsid w:val="0042503A"/>
    <w:rsid w:val="00426FC7"/>
    <w:rsid w:val="004343A5"/>
    <w:rsid w:val="00441655"/>
    <w:rsid w:val="0045687A"/>
    <w:rsid w:val="004568FA"/>
    <w:rsid w:val="004624E6"/>
    <w:rsid w:val="00462643"/>
    <w:rsid w:val="00463EDD"/>
    <w:rsid w:val="0046649D"/>
    <w:rsid w:val="00466C35"/>
    <w:rsid w:val="00467B91"/>
    <w:rsid w:val="00472961"/>
    <w:rsid w:val="00475A17"/>
    <w:rsid w:val="00477838"/>
    <w:rsid w:val="00480C86"/>
    <w:rsid w:val="00487188"/>
    <w:rsid w:val="004A11B7"/>
    <w:rsid w:val="004A1746"/>
    <w:rsid w:val="004A481C"/>
    <w:rsid w:val="004B15D8"/>
    <w:rsid w:val="004B1CCC"/>
    <w:rsid w:val="004B3846"/>
    <w:rsid w:val="004C0575"/>
    <w:rsid w:val="004C0ABE"/>
    <w:rsid w:val="004C25A4"/>
    <w:rsid w:val="004C4022"/>
    <w:rsid w:val="004C6697"/>
    <w:rsid w:val="004C7286"/>
    <w:rsid w:val="004C7C2C"/>
    <w:rsid w:val="004D2353"/>
    <w:rsid w:val="004E01F3"/>
    <w:rsid w:val="004E1AE9"/>
    <w:rsid w:val="004F588E"/>
    <w:rsid w:val="0051054D"/>
    <w:rsid w:val="005107EB"/>
    <w:rsid w:val="00514F85"/>
    <w:rsid w:val="00540969"/>
    <w:rsid w:val="00542B08"/>
    <w:rsid w:val="00543C43"/>
    <w:rsid w:val="00545BF4"/>
    <w:rsid w:val="0055352F"/>
    <w:rsid w:val="0055506C"/>
    <w:rsid w:val="00557544"/>
    <w:rsid w:val="005575F2"/>
    <w:rsid w:val="00560972"/>
    <w:rsid w:val="00560BEF"/>
    <w:rsid w:val="00563512"/>
    <w:rsid w:val="0056444B"/>
    <w:rsid w:val="00565B5A"/>
    <w:rsid w:val="00576565"/>
    <w:rsid w:val="0057682E"/>
    <w:rsid w:val="00577E4B"/>
    <w:rsid w:val="005818A6"/>
    <w:rsid w:val="00582DBF"/>
    <w:rsid w:val="0058728F"/>
    <w:rsid w:val="00590443"/>
    <w:rsid w:val="00590BAA"/>
    <w:rsid w:val="0059292D"/>
    <w:rsid w:val="00592959"/>
    <w:rsid w:val="005A393D"/>
    <w:rsid w:val="005A787B"/>
    <w:rsid w:val="005A7B72"/>
    <w:rsid w:val="005A7E49"/>
    <w:rsid w:val="005B0714"/>
    <w:rsid w:val="005B4CC2"/>
    <w:rsid w:val="005B5B75"/>
    <w:rsid w:val="005B6F16"/>
    <w:rsid w:val="005C6495"/>
    <w:rsid w:val="005C7A46"/>
    <w:rsid w:val="005D13EA"/>
    <w:rsid w:val="005D1B6C"/>
    <w:rsid w:val="005D214A"/>
    <w:rsid w:val="005D2ED4"/>
    <w:rsid w:val="005D488B"/>
    <w:rsid w:val="005F3714"/>
    <w:rsid w:val="005F6A7E"/>
    <w:rsid w:val="00600E16"/>
    <w:rsid w:val="006028E8"/>
    <w:rsid w:val="006102E4"/>
    <w:rsid w:val="006114C7"/>
    <w:rsid w:val="00615575"/>
    <w:rsid w:val="0061740F"/>
    <w:rsid w:val="00623D93"/>
    <w:rsid w:val="00630DC2"/>
    <w:rsid w:val="006311A1"/>
    <w:rsid w:val="006319FA"/>
    <w:rsid w:val="006324E5"/>
    <w:rsid w:val="006353BB"/>
    <w:rsid w:val="00635DBC"/>
    <w:rsid w:val="00636AB6"/>
    <w:rsid w:val="00642178"/>
    <w:rsid w:val="0064280B"/>
    <w:rsid w:val="006534AC"/>
    <w:rsid w:val="00654DF2"/>
    <w:rsid w:val="0065539D"/>
    <w:rsid w:val="00655CA4"/>
    <w:rsid w:val="00662BDF"/>
    <w:rsid w:val="00664DEF"/>
    <w:rsid w:val="0066526E"/>
    <w:rsid w:val="00671433"/>
    <w:rsid w:val="0067615F"/>
    <w:rsid w:val="00676F36"/>
    <w:rsid w:val="00683547"/>
    <w:rsid w:val="0069217F"/>
    <w:rsid w:val="006951E6"/>
    <w:rsid w:val="006A7A12"/>
    <w:rsid w:val="006B1D76"/>
    <w:rsid w:val="006B3FAD"/>
    <w:rsid w:val="006B64A5"/>
    <w:rsid w:val="006B66B5"/>
    <w:rsid w:val="006C3DFE"/>
    <w:rsid w:val="006C4FEA"/>
    <w:rsid w:val="006C5B6D"/>
    <w:rsid w:val="006D6E4E"/>
    <w:rsid w:val="006E30DF"/>
    <w:rsid w:val="006E441D"/>
    <w:rsid w:val="006F1552"/>
    <w:rsid w:val="006F65EB"/>
    <w:rsid w:val="006F7693"/>
    <w:rsid w:val="00701DBA"/>
    <w:rsid w:val="0070542B"/>
    <w:rsid w:val="00706572"/>
    <w:rsid w:val="007102FD"/>
    <w:rsid w:val="007132AD"/>
    <w:rsid w:val="00721B1E"/>
    <w:rsid w:val="007317F5"/>
    <w:rsid w:val="00732361"/>
    <w:rsid w:val="00736319"/>
    <w:rsid w:val="00740A8D"/>
    <w:rsid w:val="0074505D"/>
    <w:rsid w:val="00747578"/>
    <w:rsid w:val="007577C1"/>
    <w:rsid w:val="00761BD2"/>
    <w:rsid w:val="00764865"/>
    <w:rsid w:val="00765D2C"/>
    <w:rsid w:val="007667B1"/>
    <w:rsid w:val="00771CB4"/>
    <w:rsid w:val="0077233B"/>
    <w:rsid w:val="00774460"/>
    <w:rsid w:val="00780242"/>
    <w:rsid w:val="00780629"/>
    <w:rsid w:val="007945AA"/>
    <w:rsid w:val="007963D6"/>
    <w:rsid w:val="007977F8"/>
    <w:rsid w:val="007A2682"/>
    <w:rsid w:val="007A5344"/>
    <w:rsid w:val="007A55D4"/>
    <w:rsid w:val="007B3095"/>
    <w:rsid w:val="007B4C2A"/>
    <w:rsid w:val="007B7194"/>
    <w:rsid w:val="007C32E3"/>
    <w:rsid w:val="007C3480"/>
    <w:rsid w:val="007D188B"/>
    <w:rsid w:val="007D418B"/>
    <w:rsid w:val="007D54D3"/>
    <w:rsid w:val="007D5C80"/>
    <w:rsid w:val="007E3A62"/>
    <w:rsid w:val="007E6524"/>
    <w:rsid w:val="007F0F51"/>
    <w:rsid w:val="007F1AB9"/>
    <w:rsid w:val="00803FCE"/>
    <w:rsid w:val="0080529E"/>
    <w:rsid w:val="00806DF9"/>
    <w:rsid w:val="00811FA4"/>
    <w:rsid w:val="00811FE5"/>
    <w:rsid w:val="008139BF"/>
    <w:rsid w:val="00814486"/>
    <w:rsid w:val="00815BEA"/>
    <w:rsid w:val="008200DE"/>
    <w:rsid w:val="00823044"/>
    <w:rsid w:val="00825BD0"/>
    <w:rsid w:val="00832D35"/>
    <w:rsid w:val="0083748E"/>
    <w:rsid w:val="008414AC"/>
    <w:rsid w:val="00841F76"/>
    <w:rsid w:val="00845967"/>
    <w:rsid w:val="008516DC"/>
    <w:rsid w:val="008518EE"/>
    <w:rsid w:val="00852658"/>
    <w:rsid w:val="00853242"/>
    <w:rsid w:val="008563AD"/>
    <w:rsid w:val="008608A0"/>
    <w:rsid w:val="00860A41"/>
    <w:rsid w:val="008632BB"/>
    <w:rsid w:val="00866DD8"/>
    <w:rsid w:val="008712AD"/>
    <w:rsid w:val="00873165"/>
    <w:rsid w:val="00880330"/>
    <w:rsid w:val="00881816"/>
    <w:rsid w:val="00883628"/>
    <w:rsid w:val="00885428"/>
    <w:rsid w:val="00886C7D"/>
    <w:rsid w:val="00892BE5"/>
    <w:rsid w:val="0089506D"/>
    <w:rsid w:val="008A6E36"/>
    <w:rsid w:val="008B4B91"/>
    <w:rsid w:val="008B6CF1"/>
    <w:rsid w:val="008C2618"/>
    <w:rsid w:val="008C5F34"/>
    <w:rsid w:val="008C6835"/>
    <w:rsid w:val="008C78A3"/>
    <w:rsid w:val="008D1FEC"/>
    <w:rsid w:val="008D28B5"/>
    <w:rsid w:val="008D662C"/>
    <w:rsid w:val="008E2B04"/>
    <w:rsid w:val="008E60A5"/>
    <w:rsid w:val="008E79D1"/>
    <w:rsid w:val="008F356E"/>
    <w:rsid w:val="008F4320"/>
    <w:rsid w:val="008F591A"/>
    <w:rsid w:val="008F5D48"/>
    <w:rsid w:val="008F6C34"/>
    <w:rsid w:val="008F6C46"/>
    <w:rsid w:val="008F717A"/>
    <w:rsid w:val="0090139C"/>
    <w:rsid w:val="00903203"/>
    <w:rsid w:val="00904127"/>
    <w:rsid w:val="009055C2"/>
    <w:rsid w:val="0091544E"/>
    <w:rsid w:val="0091585D"/>
    <w:rsid w:val="00916A66"/>
    <w:rsid w:val="00917009"/>
    <w:rsid w:val="00925AC4"/>
    <w:rsid w:val="0093458F"/>
    <w:rsid w:val="009379B1"/>
    <w:rsid w:val="00943993"/>
    <w:rsid w:val="009502FD"/>
    <w:rsid w:val="00951830"/>
    <w:rsid w:val="00954C40"/>
    <w:rsid w:val="0096002C"/>
    <w:rsid w:val="009601DB"/>
    <w:rsid w:val="009635DA"/>
    <w:rsid w:val="0096408C"/>
    <w:rsid w:val="00970B45"/>
    <w:rsid w:val="00975984"/>
    <w:rsid w:val="00984CE0"/>
    <w:rsid w:val="00986AB2"/>
    <w:rsid w:val="00995CBA"/>
    <w:rsid w:val="0099727B"/>
    <w:rsid w:val="009A4158"/>
    <w:rsid w:val="009A4B0C"/>
    <w:rsid w:val="009B2A3D"/>
    <w:rsid w:val="009B3C03"/>
    <w:rsid w:val="009B4373"/>
    <w:rsid w:val="009B615B"/>
    <w:rsid w:val="009C0A87"/>
    <w:rsid w:val="009C164A"/>
    <w:rsid w:val="009C6FC2"/>
    <w:rsid w:val="009D1609"/>
    <w:rsid w:val="009D30E3"/>
    <w:rsid w:val="009D41BA"/>
    <w:rsid w:val="009D65CC"/>
    <w:rsid w:val="009F5B11"/>
    <w:rsid w:val="00A12200"/>
    <w:rsid w:val="00A14B52"/>
    <w:rsid w:val="00A1596B"/>
    <w:rsid w:val="00A15DBC"/>
    <w:rsid w:val="00A23817"/>
    <w:rsid w:val="00A25922"/>
    <w:rsid w:val="00A267B1"/>
    <w:rsid w:val="00A27B1E"/>
    <w:rsid w:val="00A30901"/>
    <w:rsid w:val="00A36C4A"/>
    <w:rsid w:val="00A426C9"/>
    <w:rsid w:val="00A438C6"/>
    <w:rsid w:val="00A44039"/>
    <w:rsid w:val="00A45044"/>
    <w:rsid w:val="00A45E15"/>
    <w:rsid w:val="00A523BD"/>
    <w:rsid w:val="00A53007"/>
    <w:rsid w:val="00A54B6A"/>
    <w:rsid w:val="00A56058"/>
    <w:rsid w:val="00A563E3"/>
    <w:rsid w:val="00A5797D"/>
    <w:rsid w:val="00A672EA"/>
    <w:rsid w:val="00A71338"/>
    <w:rsid w:val="00A71A95"/>
    <w:rsid w:val="00A71CF5"/>
    <w:rsid w:val="00A72317"/>
    <w:rsid w:val="00A73C03"/>
    <w:rsid w:val="00A74BC2"/>
    <w:rsid w:val="00A870CD"/>
    <w:rsid w:val="00A91801"/>
    <w:rsid w:val="00A91975"/>
    <w:rsid w:val="00A92B2A"/>
    <w:rsid w:val="00AA21B3"/>
    <w:rsid w:val="00AA2B55"/>
    <w:rsid w:val="00AA2E02"/>
    <w:rsid w:val="00AA3C78"/>
    <w:rsid w:val="00AA63C7"/>
    <w:rsid w:val="00AB1122"/>
    <w:rsid w:val="00AB1965"/>
    <w:rsid w:val="00AB4400"/>
    <w:rsid w:val="00AC4955"/>
    <w:rsid w:val="00AD149C"/>
    <w:rsid w:val="00AD19C5"/>
    <w:rsid w:val="00AD2570"/>
    <w:rsid w:val="00AD278D"/>
    <w:rsid w:val="00AD70DF"/>
    <w:rsid w:val="00AE3253"/>
    <w:rsid w:val="00AE37F6"/>
    <w:rsid w:val="00AF6062"/>
    <w:rsid w:val="00AF6E7F"/>
    <w:rsid w:val="00B01872"/>
    <w:rsid w:val="00B03A3A"/>
    <w:rsid w:val="00B043A4"/>
    <w:rsid w:val="00B06B99"/>
    <w:rsid w:val="00B10153"/>
    <w:rsid w:val="00B2275F"/>
    <w:rsid w:val="00B246F0"/>
    <w:rsid w:val="00B24CE9"/>
    <w:rsid w:val="00B32544"/>
    <w:rsid w:val="00B452B7"/>
    <w:rsid w:val="00B46B2F"/>
    <w:rsid w:val="00B5060B"/>
    <w:rsid w:val="00B526D3"/>
    <w:rsid w:val="00B568CC"/>
    <w:rsid w:val="00B57DD1"/>
    <w:rsid w:val="00B6305B"/>
    <w:rsid w:val="00B63656"/>
    <w:rsid w:val="00B64D7B"/>
    <w:rsid w:val="00B65EC2"/>
    <w:rsid w:val="00B73BBF"/>
    <w:rsid w:val="00B76207"/>
    <w:rsid w:val="00B83C56"/>
    <w:rsid w:val="00B84676"/>
    <w:rsid w:val="00B910A9"/>
    <w:rsid w:val="00B95F83"/>
    <w:rsid w:val="00BA2EE6"/>
    <w:rsid w:val="00BB0BEA"/>
    <w:rsid w:val="00BB4E2A"/>
    <w:rsid w:val="00BB6FDE"/>
    <w:rsid w:val="00BB7289"/>
    <w:rsid w:val="00BC521D"/>
    <w:rsid w:val="00BD178D"/>
    <w:rsid w:val="00BD226E"/>
    <w:rsid w:val="00BD4B30"/>
    <w:rsid w:val="00BD4FB2"/>
    <w:rsid w:val="00BD56AA"/>
    <w:rsid w:val="00BE1D08"/>
    <w:rsid w:val="00BF02D6"/>
    <w:rsid w:val="00BF2D7F"/>
    <w:rsid w:val="00BF38A0"/>
    <w:rsid w:val="00BF44BA"/>
    <w:rsid w:val="00C010E9"/>
    <w:rsid w:val="00C029AF"/>
    <w:rsid w:val="00C03148"/>
    <w:rsid w:val="00C04ECE"/>
    <w:rsid w:val="00C0540A"/>
    <w:rsid w:val="00C07697"/>
    <w:rsid w:val="00C10482"/>
    <w:rsid w:val="00C105A7"/>
    <w:rsid w:val="00C128C6"/>
    <w:rsid w:val="00C13023"/>
    <w:rsid w:val="00C148D2"/>
    <w:rsid w:val="00C150B0"/>
    <w:rsid w:val="00C15EF0"/>
    <w:rsid w:val="00C20E29"/>
    <w:rsid w:val="00C23848"/>
    <w:rsid w:val="00C32474"/>
    <w:rsid w:val="00C3790A"/>
    <w:rsid w:val="00C4103D"/>
    <w:rsid w:val="00C41E8F"/>
    <w:rsid w:val="00C43F95"/>
    <w:rsid w:val="00C44DA9"/>
    <w:rsid w:val="00C46648"/>
    <w:rsid w:val="00C46BAF"/>
    <w:rsid w:val="00C47037"/>
    <w:rsid w:val="00C56306"/>
    <w:rsid w:val="00C630C9"/>
    <w:rsid w:val="00C63F97"/>
    <w:rsid w:val="00C65F89"/>
    <w:rsid w:val="00C663B7"/>
    <w:rsid w:val="00C70EFB"/>
    <w:rsid w:val="00C81AD2"/>
    <w:rsid w:val="00C82AA1"/>
    <w:rsid w:val="00C83831"/>
    <w:rsid w:val="00C85270"/>
    <w:rsid w:val="00C87888"/>
    <w:rsid w:val="00CA3C71"/>
    <w:rsid w:val="00CA41F9"/>
    <w:rsid w:val="00CA59CB"/>
    <w:rsid w:val="00CB04E7"/>
    <w:rsid w:val="00CB15BA"/>
    <w:rsid w:val="00CC27CB"/>
    <w:rsid w:val="00CC37E9"/>
    <w:rsid w:val="00CC6339"/>
    <w:rsid w:val="00CC6558"/>
    <w:rsid w:val="00CD0C73"/>
    <w:rsid w:val="00CD0D92"/>
    <w:rsid w:val="00CD6864"/>
    <w:rsid w:val="00CE0B34"/>
    <w:rsid w:val="00CE1AA4"/>
    <w:rsid w:val="00CE2F48"/>
    <w:rsid w:val="00CE5667"/>
    <w:rsid w:val="00CE568F"/>
    <w:rsid w:val="00CF1447"/>
    <w:rsid w:val="00CF14A2"/>
    <w:rsid w:val="00D04955"/>
    <w:rsid w:val="00D04BB5"/>
    <w:rsid w:val="00D05033"/>
    <w:rsid w:val="00D12517"/>
    <w:rsid w:val="00D163E0"/>
    <w:rsid w:val="00D16721"/>
    <w:rsid w:val="00D17BBD"/>
    <w:rsid w:val="00D20A02"/>
    <w:rsid w:val="00D20CE4"/>
    <w:rsid w:val="00D223CF"/>
    <w:rsid w:val="00D234EA"/>
    <w:rsid w:val="00D24E15"/>
    <w:rsid w:val="00D25125"/>
    <w:rsid w:val="00D30032"/>
    <w:rsid w:val="00D302E1"/>
    <w:rsid w:val="00D31F88"/>
    <w:rsid w:val="00D337A9"/>
    <w:rsid w:val="00D43AE6"/>
    <w:rsid w:val="00D4550B"/>
    <w:rsid w:val="00D46129"/>
    <w:rsid w:val="00D4681D"/>
    <w:rsid w:val="00D47EE8"/>
    <w:rsid w:val="00D50B98"/>
    <w:rsid w:val="00D540D2"/>
    <w:rsid w:val="00D54947"/>
    <w:rsid w:val="00D62C62"/>
    <w:rsid w:val="00D66A8C"/>
    <w:rsid w:val="00D74838"/>
    <w:rsid w:val="00D837BA"/>
    <w:rsid w:val="00D8494C"/>
    <w:rsid w:val="00DA04F3"/>
    <w:rsid w:val="00DA0A6D"/>
    <w:rsid w:val="00DA200C"/>
    <w:rsid w:val="00DA2043"/>
    <w:rsid w:val="00DA3984"/>
    <w:rsid w:val="00DA3991"/>
    <w:rsid w:val="00DA4BA9"/>
    <w:rsid w:val="00DA6A62"/>
    <w:rsid w:val="00DB13E3"/>
    <w:rsid w:val="00DB2712"/>
    <w:rsid w:val="00DB2ECB"/>
    <w:rsid w:val="00DB38A5"/>
    <w:rsid w:val="00DB70FC"/>
    <w:rsid w:val="00DD2C24"/>
    <w:rsid w:val="00DD7FD6"/>
    <w:rsid w:val="00DE3D65"/>
    <w:rsid w:val="00DF1EA4"/>
    <w:rsid w:val="00DF20F3"/>
    <w:rsid w:val="00DF462E"/>
    <w:rsid w:val="00DF4B9C"/>
    <w:rsid w:val="00DF52CB"/>
    <w:rsid w:val="00DF6EBB"/>
    <w:rsid w:val="00E03105"/>
    <w:rsid w:val="00E032EC"/>
    <w:rsid w:val="00E059CF"/>
    <w:rsid w:val="00E06A35"/>
    <w:rsid w:val="00E07CF2"/>
    <w:rsid w:val="00E12DD1"/>
    <w:rsid w:val="00E14475"/>
    <w:rsid w:val="00E15C00"/>
    <w:rsid w:val="00E16186"/>
    <w:rsid w:val="00E203CA"/>
    <w:rsid w:val="00E25DBD"/>
    <w:rsid w:val="00E2601C"/>
    <w:rsid w:val="00E300B9"/>
    <w:rsid w:val="00E30288"/>
    <w:rsid w:val="00E4145C"/>
    <w:rsid w:val="00E41BCE"/>
    <w:rsid w:val="00E4268A"/>
    <w:rsid w:val="00E42F7C"/>
    <w:rsid w:val="00E53CD8"/>
    <w:rsid w:val="00E5465F"/>
    <w:rsid w:val="00E63FAE"/>
    <w:rsid w:val="00E65764"/>
    <w:rsid w:val="00E66C96"/>
    <w:rsid w:val="00E77B90"/>
    <w:rsid w:val="00E80C9E"/>
    <w:rsid w:val="00E8265C"/>
    <w:rsid w:val="00E87C20"/>
    <w:rsid w:val="00EA357C"/>
    <w:rsid w:val="00EA51D2"/>
    <w:rsid w:val="00EB2A29"/>
    <w:rsid w:val="00EB3A75"/>
    <w:rsid w:val="00EB6B6E"/>
    <w:rsid w:val="00EB709E"/>
    <w:rsid w:val="00EC30FC"/>
    <w:rsid w:val="00ED07F6"/>
    <w:rsid w:val="00ED0F81"/>
    <w:rsid w:val="00ED2888"/>
    <w:rsid w:val="00ED3BA2"/>
    <w:rsid w:val="00ED5640"/>
    <w:rsid w:val="00ED7601"/>
    <w:rsid w:val="00EE077A"/>
    <w:rsid w:val="00EE17A1"/>
    <w:rsid w:val="00EE1DBF"/>
    <w:rsid w:val="00EE1DD9"/>
    <w:rsid w:val="00EE304B"/>
    <w:rsid w:val="00EE4369"/>
    <w:rsid w:val="00EE7EDD"/>
    <w:rsid w:val="00EF5502"/>
    <w:rsid w:val="00EF66E9"/>
    <w:rsid w:val="00F109A6"/>
    <w:rsid w:val="00F14264"/>
    <w:rsid w:val="00F161F2"/>
    <w:rsid w:val="00F20A22"/>
    <w:rsid w:val="00F24CA8"/>
    <w:rsid w:val="00F30D78"/>
    <w:rsid w:val="00F31E0C"/>
    <w:rsid w:val="00F33327"/>
    <w:rsid w:val="00F347B4"/>
    <w:rsid w:val="00F365BB"/>
    <w:rsid w:val="00F374E0"/>
    <w:rsid w:val="00F4088C"/>
    <w:rsid w:val="00F43DD2"/>
    <w:rsid w:val="00F46CEE"/>
    <w:rsid w:val="00F5767D"/>
    <w:rsid w:val="00F64432"/>
    <w:rsid w:val="00F7088D"/>
    <w:rsid w:val="00F71F62"/>
    <w:rsid w:val="00F72440"/>
    <w:rsid w:val="00F7492D"/>
    <w:rsid w:val="00F75215"/>
    <w:rsid w:val="00F767C3"/>
    <w:rsid w:val="00F77119"/>
    <w:rsid w:val="00F80E51"/>
    <w:rsid w:val="00F81AAF"/>
    <w:rsid w:val="00F85BE8"/>
    <w:rsid w:val="00F932C0"/>
    <w:rsid w:val="00F959F7"/>
    <w:rsid w:val="00FB22F4"/>
    <w:rsid w:val="00FB5D6F"/>
    <w:rsid w:val="00FB7E77"/>
    <w:rsid w:val="00FC172F"/>
    <w:rsid w:val="00FC75FE"/>
    <w:rsid w:val="00FC7958"/>
    <w:rsid w:val="00FD41F6"/>
    <w:rsid w:val="00FD58D4"/>
    <w:rsid w:val="00FE1C36"/>
    <w:rsid w:val="00FE455B"/>
    <w:rsid w:val="00FE476C"/>
    <w:rsid w:val="00FF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37538134"/>
  <w15:docId w15:val="{3F448219-5C29-47C8-9B4B-D65C0B90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AB1122"/>
    <w:pPr>
      <w:tabs>
        <w:tab w:val="left" w:pos="1191"/>
        <w:tab w:val="left" w:pos="2381"/>
        <w:tab w:val="left" w:pos="3572"/>
        <w:tab w:val="left" w:pos="4763"/>
        <w:tab w:val="left" w:pos="5954"/>
        <w:tab w:val="left" w:pos="7144"/>
      </w:tabs>
      <w:spacing w:line="280" w:lineRule="exact"/>
    </w:pPr>
    <w:rPr>
      <w:rFonts w:ascii="Arial" w:hAnsi="Arial"/>
      <w:spacing w:val="6"/>
      <w:sz w:val="22"/>
      <w:lang w:eastAsia="de-DE"/>
    </w:rPr>
  </w:style>
  <w:style w:type="paragraph" w:styleId="berschrift1">
    <w:name w:val="heading 1"/>
    <w:aliases w:val="Ü-1"/>
    <w:basedOn w:val="Standard"/>
    <w:next w:val="TextkrperAbstand"/>
    <w:qFormat/>
    <w:rsid w:val="000C3871"/>
    <w:pPr>
      <w:keepNext/>
      <w:numPr>
        <w:numId w:val="1"/>
      </w:numPr>
      <w:spacing w:before="480" w:after="240" w:line="276" w:lineRule="auto"/>
      <w:ind w:left="1622" w:hanging="431"/>
      <w:outlineLvl w:val="0"/>
    </w:pPr>
    <w:rPr>
      <w:rFonts w:ascii="Aptos" w:hAnsi="Aptos"/>
      <w:b/>
      <w:kern w:val="28"/>
      <w:sz w:val="30"/>
    </w:rPr>
  </w:style>
  <w:style w:type="paragraph" w:styleId="berschrift2">
    <w:name w:val="heading 2"/>
    <w:basedOn w:val="berschrift1"/>
    <w:next w:val="TextkrperAbstand"/>
    <w:qFormat/>
    <w:rsid w:val="000C3871"/>
    <w:pPr>
      <w:numPr>
        <w:ilvl w:val="1"/>
      </w:numPr>
      <w:tabs>
        <w:tab w:val="clear" w:pos="3572"/>
        <w:tab w:val="clear" w:pos="4763"/>
        <w:tab w:val="clear" w:pos="5954"/>
        <w:tab w:val="clear" w:pos="7144"/>
      </w:tabs>
      <w:spacing w:before="360" w:after="200"/>
      <w:outlineLvl w:val="1"/>
    </w:pPr>
    <w:rPr>
      <w:sz w:val="26"/>
    </w:rPr>
  </w:style>
  <w:style w:type="paragraph" w:styleId="berschrift3">
    <w:name w:val="heading 3"/>
    <w:basedOn w:val="berschrift2"/>
    <w:next w:val="TextkrperAbstand"/>
    <w:qFormat/>
    <w:rsid w:val="000C3871"/>
    <w:pPr>
      <w:numPr>
        <w:ilvl w:val="2"/>
      </w:numPr>
      <w:spacing w:after="120"/>
      <w:outlineLvl w:val="2"/>
    </w:pPr>
    <w:rPr>
      <w:sz w:val="24"/>
    </w:rPr>
  </w:style>
  <w:style w:type="paragraph" w:styleId="berschrift4">
    <w:name w:val="heading 4"/>
    <w:basedOn w:val="berschrift3"/>
    <w:next w:val="TextkrperAbstand"/>
    <w:autoRedefine/>
    <w:qFormat/>
    <w:rsid w:val="00BF2D7F"/>
    <w:pPr>
      <w:numPr>
        <w:ilvl w:val="0"/>
        <w:numId w:val="0"/>
      </w:numPr>
      <w:tabs>
        <w:tab w:val="clear" w:pos="1191"/>
      </w:tabs>
      <w:ind w:left="1191"/>
      <w:outlineLvl w:val="3"/>
    </w:pPr>
    <w:rPr>
      <w:szCs w:val="22"/>
    </w:rPr>
  </w:style>
  <w:style w:type="paragraph" w:styleId="berschrift5">
    <w:name w:val="heading 5"/>
    <w:basedOn w:val="berschrift1"/>
    <w:next w:val="TextkrperAbstand"/>
    <w:qFormat/>
    <w:rsid w:val="000720FB"/>
    <w:pPr>
      <w:numPr>
        <w:numId w:val="0"/>
      </w:numPr>
      <w:ind w:left="1191"/>
      <w:outlineLvl w:val="4"/>
    </w:pPr>
    <w:rPr>
      <w:szCs w:val="22"/>
    </w:rPr>
  </w:style>
  <w:style w:type="paragraph" w:styleId="berschrift6">
    <w:name w:val="heading 6"/>
    <w:aliases w:val="Zwischen-Ü"/>
    <w:basedOn w:val="berschrift3"/>
    <w:next w:val="TextkrperAbstand"/>
    <w:semiHidden/>
    <w:qFormat/>
    <w:rsid w:val="00545BF4"/>
    <w:pPr>
      <w:numPr>
        <w:ilvl w:val="0"/>
        <w:numId w:val="0"/>
      </w:numPr>
      <w:ind w:left="1191"/>
      <w:outlineLvl w:val="5"/>
    </w:pPr>
    <w:rPr>
      <w:szCs w:val="22"/>
    </w:rPr>
  </w:style>
  <w:style w:type="paragraph" w:styleId="berschrift7">
    <w:name w:val="heading 7"/>
    <w:basedOn w:val="Standard"/>
    <w:next w:val="Standard"/>
    <w:semiHidden/>
    <w:qFormat/>
    <w:rsid w:val="00EB3A75"/>
    <w:pPr>
      <w:spacing w:before="200" w:after="320" w:line="420" w:lineRule="exact"/>
      <w:ind w:left="1191"/>
      <w:outlineLvl w:val="6"/>
    </w:pPr>
    <w:rPr>
      <w:b/>
      <w:sz w:val="27"/>
    </w:rPr>
  </w:style>
  <w:style w:type="paragraph" w:styleId="berschrift8">
    <w:name w:val="heading 8"/>
    <w:basedOn w:val="Standard"/>
    <w:next w:val="Standard"/>
    <w:semiHidden/>
    <w:qFormat/>
    <w:rsid w:val="006324E5"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semiHidden/>
    <w:qFormat/>
    <w:rsid w:val="006324E5"/>
    <w:pPr>
      <w:numPr>
        <w:ilvl w:val="8"/>
        <w:numId w:val="3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Abstand">
    <w:name w:val="Textkörper.Abstand"/>
    <w:basedOn w:val="Standard"/>
    <w:rsid w:val="0055506C"/>
    <w:pPr>
      <w:tabs>
        <w:tab w:val="left" w:pos="8335"/>
        <w:tab w:val="right" w:pos="9441"/>
      </w:tabs>
      <w:spacing w:after="120" w:line="276" w:lineRule="auto"/>
      <w:ind w:left="1191"/>
    </w:pPr>
    <w:rPr>
      <w:rFonts w:ascii="Aptos" w:hAnsi="Aptos"/>
      <w:spacing w:val="2"/>
      <w:sz w:val="23"/>
    </w:rPr>
  </w:style>
  <w:style w:type="paragraph" w:customStyle="1" w:styleId="ZitatVerbatim">
    <w:name w:val="Zitat Verbatim"/>
    <w:basedOn w:val="TextkrperAbstand"/>
    <w:next w:val="TextkrperAbstand"/>
    <w:qFormat/>
    <w:rsid w:val="00D4550B"/>
    <w:pPr>
      <w:tabs>
        <w:tab w:val="clear" w:pos="9441"/>
      </w:tabs>
      <w:spacing w:after="160" w:line="280" w:lineRule="exact"/>
      <w:ind w:left="1899" w:right="709"/>
      <w:jc w:val="both"/>
    </w:pPr>
    <w:rPr>
      <w:sz w:val="20"/>
    </w:rPr>
  </w:style>
  <w:style w:type="paragraph" w:customStyle="1" w:styleId="TitelSeite1">
    <w:name w:val="Titel Seite 1"/>
    <w:basedOn w:val="Standard"/>
    <w:autoRedefine/>
    <w:uiPriority w:val="1"/>
    <w:rsid w:val="000C3871"/>
    <w:pPr>
      <w:keepLines/>
      <w:spacing w:before="3720" w:line="276" w:lineRule="auto"/>
      <w:ind w:left="1191"/>
    </w:pPr>
    <w:rPr>
      <w:rFonts w:ascii="Aptos" w:hAnsi="Aptos"/>
      <w:b/>
      <w:sz w:val="56"/>
      <w:szCs w:val="34"/>
    </w:rPr>
  </w:style>
  <w:style w:type="paragraph" w:customStyle="1" w:styleId="TextkrperkeinAbstand">
    <w:name w:val="Textkörper.kein Abstand"/>
    <w:basedOn w:val="TextkrperAbstand"/>
    <w:qFormat/>
    <w:rsid w:val="00E059CF"/>
    <w:pPr>
      <w:ind w:left="0"/>
    </w:pPr>
    <w:rPr>
      <w:lang w:val="de-DE"/>
    </w:rPr>
  </w:style>
  <w:style w:type="paragraph" w:customStyle="1" w:styleId="tabtext">
    <w:name w:val="tabtext"/>
    <w:uiPriority w:val="1"/>
    <w:rsid w:val="000C3871"/>
    <w:pPr>
      <w:keepNext/>
      <w:spacing w:before="60" w:after="60" w:line="276" w:lineRule="auto"/>
    </w:pPr>
    <w:rPr>
      <w:rFonts w:ascii="Aptos" w:hAnsi="Aptos"/>
      <w:color w:val="000000"/>
      <w:lang w:val="de-DE" w:eastAsia="de-DE"/>
    </w:rPr>
  </w:style>
  <w:style w:type="paragraph" w:styleId="Kopfzeile">
    <w:name w:val="header"/>
    <w:basedOn w:val="Standard"/>
    <w:semiHidden/>
    <w:rsid w:val="001C7E0D"/>
    <w:pPr>
      <w:pBdr>
        <w:bottom w:val="single" w:sz="6" w:space="1" w:color="auto"/>
      </w:pBd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right" w:pos="924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041DFC"/>
    <w:pPr>
      <w:tabs>
        <w:tab w:val="center" w:pos="4536"/>
        <w:tab w:val="right" w:pos="9072"/>
      </w:tabs>
    </w:pPr>
    <w:rPr>
      <w:sz w:val="18"/>
    </w:rPr>
  </w:style>
  <w:style w:type="paragraph" w:customStyle="1" w:styleId="Einrckung1cm">
    <w:name w:val="Einrückung 1cm"/>
    <w:basedOn w:val="TextkrperAbstand"/>
    <w:semiHidden/>
    <w:rsid w:val="00811FE5"/>
    <w:pPr>
      <w:tabs>
        <w:tab w:val="clear" w:pos="1191"/>
        <w:tab w:val="left" w:pos="1758"/>
      </w:tabs>
      <w:ind w:left="1758" w:hanging="284"/>
    </w:pPr>
  </w:style>
  <w:style w:type="paragraph" w:customStyle="1" w:styleId="Grafik-Titel">
    <w:name w:val="Grafik-Titel"/>
    <w:aliases w:val="Abb"/>
    <w:semiHidden/>
    <w:rsid w:val="00811FE5"/>
    <w:pPr>
      <w:keepNext/>
      <w:tabs>
        <w:tab w:val="left" w:pos="1758"/>
        <w:tab w:val="left" w:pos="2381"/>
        <w:tab w:val="left" w:pos="3515"/>
        <w:tab w:val="left" w:pos="5273"/>
        <w:tab w:val="left" w:pos="7031"/>
      </w:tabs>
      <w:spacing w:before="240" w:after="120" w:line="280" w:lineRule="exact"/>
      <w:ind w:left="2382" w:hanging="1191"/>
    </w:pPr>
    <w:rPr>
      <w:rFonts w:ascii="Syntax" w:hAnsi="Syntax"/>
      <w:b/>
      <w:spacing w:val="6"/>
      <w:sz w:val="22"/>
      <w:lang w:eastAsia="de-DE"/>
    </w:rPr>
  </w:style>
  <w:style w:type="paragraph" w:styleId="Verzeichnis1">
    <w:name w:val="toc 1"/>
    <w:basedOn w:val="Standard"/>
    <w:autoRedefine/>
    <w:uiPriority w:val="39"/>
    <w:rsid w:val="000C3871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right" w:leader="dot" w:pos="8640"/>
      </w:tabs>
      <w:spacing w:before="120" w:after="60" w:line="276" w:lineRule="auto"/>
      <w:ind w:left="1786" w:hanging="595"/>
    </w:pPr>
    <w:rPr>
      <w:rFonts w:ascii="Aptos" w:hAnsi="Aptos"/>
    </w:rPr>
  </w:style>
  <w:style w:type="paragraph" w:customStyle="1" w:styleId="tabellen-Werte">
    <w:name w:val="tabellen-Werte"/>
    <w:basedOn w:val="tabtext"/>
    <w:uiPriority w:val="1"/>
    <w:rsid w:val="000C3871"/>
    <w:pPr>
      <w:ind w:right="284"/>
      <w:jc w:val="right"/>
    </w:pPr>
  </w:style>
  <w:style w:type="paragraph" w:customStyle="1" w:styleId="AnmunterTabuDiagramm">
    <w:name w:val="Anm unter Tab u Diagramm"/>
    <w:basedOn w:val="Standard"/>
    <w:autoRedefine/>
    <w:uiPriority w:val="1"/>
    <w:rsid w:val="00041C25"/>
    <w:pPr>
      <w:keepNext/>
      <w:keepLines/>
      <w:spacing w:line="276" w:lineRule="auto"/>
      <w:ind w:left="1191"/>
    </w:pPr>
    <w:rPr>
      <w:rFonts w:ascii="Aptos" w:hAnsi="Aptos"/>
      <w:b/>
      <w:spacing w:val="0"/>
    </w:rPr>
  </w:style>
  <w:style w:type="paragraph" w:customStyle="1" w:styleId="tabkopf">
    <w:name w:val="tabkopf"/>
    <w:basedOn w:val="tabtext"/>
    <w:uiPriority w:val="1"/>
    <w:rsid w:val="000C3871"/>
    <w:pPr>
      <w:jc w:val="center"/>
    </w:pPr>
    <w:rPr>
      <w:b/>
    </w:rPr>
  </w:style>
  <w:style w:type="paragraph" w:styleId="Beschriftung">
    <w:name w:val="caption"/>
    <w:basedOn w:val="Standard"/>
    <w:next w:val="TextkrperAbstand"/>
    <w:rsid w:val="00F64432"/>
    <w:pPr>
      <w:keepNext/>
      <w:spacing w:before="120" w:after="120" w:line="276" w:lineRule="auto"/>
      <w:ind w:left="1900" w:hanging="709"/>
    </w:pPr>
    <w:rPr>
      <w:rFonts w:ascii="Aptos SemiBold" w:hAnsi="Aptos SemiBold"/>
    </w:rPr>
  </w:style>
  <w:style w:type="paragraph" w:customStyle="1" w:styleId="Abbildung">
    <w:name w:val="Abbildung"/>
    <w:basedOn w:val="Standard"/>
    <w:semiHidden/>
    <w:rsid w:val="00811FE5"/>
    <w:pPr>
      <w:keepNext/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left" w:pos="1758"/>
        <w:tab w:val="left" w:pos="2694"/>
        <w:tab w:val="left" w:pos="3515"/>
        <w:tab w:val="left" w:pos="5273"/>
        <w:tab w:val="left" w:pos="7031"/>
      </w:tabs>
      <w:spacing w:before="240" w:after="120"/>
      <w:ind w:left="2694" w:hanging="1503"/>
    </w:pPr>
    <w:rPr>
      <w:noProof/>
    </w:rPr>
  </w:style>
  <w:style w:type="paragraph" w:styleId="Funotentext">
    <w:name w:val="footnote text"/>
    <w:basedOn w:val="Standard"/>
    <w:link w:val="FunotentextZchn"/>
    <w:uiPriority w:val="99"/>
    <w:rsid w:val="00E059CF"/>
    <w:pPr>
      <w:tabs>
        <w:tab w:val="clear" w:pos="2381"/>
        <w:tab w:val="clear" w:pos="3572"/>
        <w:tab w:val="clear" w:pos="4763"/>
        <w:tab w:val="clear" w:pos="5954"/>
        <w:tab w:val="clear" w:pos="7144"/>
      </w:tabs>
      <w:spacing w:line="276" w:lineRule="auto"/>
    </w:pPr>
    <w:rPr>
      <w:rFonts w:ascii="Aptos" w:hAnsi="Aptos"/>
      <w:spacing w:val="0"/>
      <w:sz w:val="19"/>
    </w:rPr>
  </w:style>
  <w:style w:type="paragraph" w:styleId="Textkrper-Zeileneinzug">
    <w:name w:val="Body Text Indent"/>
    <w:basedOn w:val="Standard"/>
    <w:link w:val="Textkrper-ZeileneinzugZchn"/>
    <w:semiHidden/>
    <w:rsid w:val="00811FE5"/>
    <w:pPr>
      <w:ind w:left="1260"/>
    </w:pPr>
    <w:rPr>
      <w:sz w:val="20"/>
    </w:rPr>
  </w:style>
  <w:style w:type="paragraph" w:styleId="Liste">
    <w:name w:val="List"/>
    <w:basedOn w:val="TextkrperAbstand"/>
    <w:rsid w:val="00E059CF"/>
    <w:pPr>
      <w:numPr>
        <w:numId w:val="14"/>
      </w:numPr>
      <w:tabs>
        <w:tab w:val="clear" w:pos="1191"/>
      </w:tabs>
      <w:spacing w:before="120"/>
      <w:ind w:left="1560" w:hanging="369"/>
    </w:pPr>
  </w:style>
  <w:style w:type="paragraph" w:customStyle="1" w:styleId="Aufzhlung">
    <w:name w:val="Aufzählung"/>
    <w:basedOn w:val="Liste"/>
    <w:rsid w:val="00E059CF"/>
    <w:pPr>
      <w:numPr>
        <w:numId w:val="2"/>
      </w:numPr>
      <w:ind w:left="1560" w:hanging="369"/>
    </w:pPr>
  </w:style>
  <w:style w:type="paragraph" w:styleId="Verzeichnis2">
    <w:name w:val="toc 2"/>
    <w:basedOn w:val="Standard"/>
    <w:autoRedefine/>
    <w:uiPriority w:val="39"/>
    <w:rsid w:val="000C3871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left" w:pos="2580"/>
        <w:tab w:val="right" w:leader="dot" w:pos="8641"/>
      </w:tabs>
      <w:spacing w:after="20" w:line="276" w:lineRule="auto"/>
      <w:ind w:left="2580" w:hanging="595"/>
    </w:pPr>
    <w:rPr>
      <w:rFonts w:ascii="Aptos" w:hAnsi="Aptos"/>
      <w:sz w:val="20"/>
    </w:rPr>
  </w:style>
  <w:style w:type="paragraph" w:styleId="Verzeichnis3">
    <w:name w:val="toc 3"/>
    <w:basedOn w:val="Standard"/>
    <w:autoRedefine/>
    <w:uiPriority w:val="39"/>
    <w:rsid w:val="000C3871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left" w:pos="3096"/>
        <w:tab w:val="right" w:leader="dot" w:pos="8640"/>
      </w:tabs>
      <w:spacing w:line="276" w:lineRule="auto"/>
      <w:ind w:left="2976" w:hanging="595"/>
    </w:pPr>
    <w:rPr>
      <w:rFonts w:ascii="Aptos" w:hAnsi="Aptos"/>
      <w:sz w:val="20"/>
    </w:rPr>
  </w:style>
  <w:style w:type="paragraph" w:styleId="Verzeichnis4">
    <w:name w:val="toc 4"/>
    <w:basedOn w:val="Verzeichnis3"/>
    <w:next w:val="Standard"/>
    <w:autoRedefine/>
    <w:semiHidden/>
    <w:rsid w:val="00A267B1"/>
    <w:pPr>
      <w:tabs>
        <w:tab w:val="clear" w:pos="8640"/>
        <w:tab w:val="right" w:leader="dot" w:pos="8641"/>
      </w:tabs>
      <w:ind w:left="2381" w:firstLine="0"/>
    </w:pPr>
  </w:style>
  <w:style w:type="character" w:styleId="Hyperlink">
    <w:name w:val="Hyperlink"/>
    <w:basedOn w:val="Absatz-Standardschriftart"/>
    <w:uiPriority w:val="99"/>
    <w:rsid w:val="00041C25"/>
    <w:rPr>
      <w:color w:val="0000FF"/>
      <w:spacing w:val="0"/>
      <w:u w:val="single"/>
    </w:rPr>
  </w:style>
  <w:style w:type="paragraph" w:styleId="Dokumentstruktur">
    <w:name w:val="Document Map"/>
    <w:basedOn w:val="Standard"/>
    <w:semiHidden/>
    <w:rsid w:val="00811FE5"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rsid w:val="000C3871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right" w:leader="dot" w:pos="8647"/>
      </w:tabs>
      <w:spacing w:before="120" w:after="120" w:line="276" w:lineRule="auto"/>
      <w:ind w:left="1191" w:right="284"/>
    </w:pPr>
    <w:rPr>
      <w:rFonts w:ascii="Aptos" w:hAnsi="Aptos"/>
    </w:rPr>
  </w:style>
  <w:style w:type="paragraph" w:styleId="Abbildungsverzeichnis">
    <w:name w:val="table of figures"/>
    <w:basedOn w:val="Standard"/>
    <w:next w:val="Standard"/>
    <w:autoRedefine/>
    <w:uiPriority w:val="99"/>
    <w:rsid w:val="000C3871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  <w:tab w:val="left" w:pos="1899"/>
        <w:tab w:val="right" w:pos="8641"/>
      </w:tabs>
      <w:spacing w:line="276" w:lineRule="auto"/>
      <w:ind w:left="1900" w:hanging="709"/>
    </w:pPr>
    <w:rPr>
      <w:rFonts w:ascii="Aptos" w:hAnsi="Aptos"/>
      <w:spacing w:val="0"/>
    </w:rPr>
  </w:style>
  <w:style w:type="paragraph" w:customStyle="1" w:styleId="ohneNr">
    <w:name w:val="Ü ohne Nr"/>
    <w:basedOn w:val="berschrift5"/>
    <w:next w:val="TextkrperAbstand"/>
    <w:qFormat/>
    <w:rsid w:val="00E059CF"/>
    <w:pPr>
      <w:pageBreakBefore/>
      <w:outlineLvl w:val="0"/>
    </w:pPr>
  </w:style>
  <w:style w:type="paragraph" w:customStyle="1" w:styleId="DatenUntersuchung">
    <w:name w:val="Daten Untersuchung"/>
    <w:basedOn w:val="TextkrperAbstand"/>
    <w:rsid w:val="00E059CF"/>
    <w:pPr>
      <w:tabs>
        <w:tab w:val="clear" w:pos="1191"/>
        <w:tab w:val="clear" w:pos="2381"/>
        <w:tab w:val="clear" w:pos="3572"/>
        <w:tab w:val="clear" w:pos="5954"/>
        <w:tab w:val="clear" w:pos="7144"/>
        <w:tab w:val="clear" w:pos="8335"/>
        <w:tab w:val="clear" w:pos="9441"/>
      </w:tabs>
      <w:ind w:left="4763" w:hanging="3572"/>
    </w:pPr>
    <w:rPr>
      <w:bCs/>
    </w:rPr>
  </w:style>
  <w:style w:type="paragraph" w:customStyle="1" w:styleId="Abbildungsverzeichnis0">
    <w:name w:val="Abbildungsverzeichnis_"/>
    <w:basedOn w:val="Abbildungsverzeichnis"/>
    <w:semiHidden/>
    <w:rsid w:val="004F588E"/>
    <w:pPr>
      <w:jc w:val="both"/>
    </w:pPr>
  </w:style>
  <w:style w:type="character" w:styleId="Funotenzeichen">
    <w:name w:val="footnote reference"/>
    <w:basedOn w:val="Absatz-Standardschriftart"/>
    <w:uiPriority w:val="99"/>
    <w:semiHidden/>
    <w:rsid w:val="00AD278D"/>
    <w:rPr>
      <w:vertAlign w:val="superscript"/>
    </w:rPr>
  </w:style>
  <w:style w:type="paragraph" w:customStyle="1" w:styleId="UntertitelSeite1">
    <w:name w:val="Untertitel Seite 1"/>
    <w:basedOn w:val="TitelSeite1"/>
    <w:autoRedefine/>
    <w:uiPriority w:val="1"/>
    <w:rsid w:val="000C3871"/>
    <w:pPr>
      <w:spacing w:before="480"/>
    </w:pPr>
    <w:rPr>
      <w:b w:val="0"/>
      <w:sz w:val="40"/>
    </w:rPr>
  </w:style>
  <w:style w:type="paragraph" w:customStyle="1" w:styleId="AutorinnenSeite1">
    <w:name w:val="Autor:innen Seite 1"/>
    <w:basedOn w:val="UntertitelSeite1"/>
    <w:uiPriority w:val="2"/>
    <w:rsid w:val="000C3871"/>
    <w:pPr>
      <w:spacing w:before="1000"/>
    </w:pPr>
    <w:rPr>
      <w:sz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28B5"/>
    <w:rPr>
      <w:color w:val="605E5C"/>
      <w:shd w:val="clear" w:color="auto" w:fill="E1DFDD"/>
    </w:rPr>
  </w:style>
  <w:style w:type="paragraph" w:customStyle="1" w:styleId="Diagramm">
    <w:name w:val="Diagramm"/>
    <w:basedOn w:val="TextkrperAbstand"/>
    <w:qFormat/>
    <w:rsid w:val="00E059CF"/>
    <w:pPr>
      <w:spacing w:after="0"/>
      <w:ind w:left="0"/>
    </w:pPr>
    <w:rPr>
      <w:noProof/>
      <w:lang w:eastAsia="de-AT"/>
    </w:rPr>
  </w:style>
  <w:style w:type="paragraph" w:customStyle="1" w:styleId="OrtundJahrSeite1">
    <w:name w:val="Ort und Jahr Seite 1"/>
    <w:basedOn w:val="AutorinnenSeite1"/>
    <w:uiPriority w:val="2"/>
    <w:rsid w:val="000C3871"/>
    <w:pPr>
      <w:spacing w:before="3960"/>
    </w:pPr>
  </w:style>
  <w:style w:type="paragraph" w:customStyle="1" w:styleId="BeschriftungInhaltsverzeichnis">
    <w:name w:val="Beschriftung Inhaltsverzeichnis"/>
    <w:basedOn w:val="AutorinnenSeite1"/>
    <w:rsid w:val="00E059CF"/>
    <w:pPr>
      <w:spacing w:before="200" w:after="320"/>
    </w:pPr>
    <w:rPr>
      <w:b/>
      <w:sz w:val="27"/>
    </w:rPr>
  </w:style>
  <w:style w:type="table" w:styleId="Tabellenraster">
    <w:name w:val="Table Grid"/>
    <w:aliases w:val="SORA Standard"/>
    <w:basedOn w:val="NormaleTabelle"/>
    <w:rsid w:val="00A563E3"/>
    <w:rPr>
      <w:rFonts w:ascii="Arial" w:hAnsi="Arial"/>
    </w:rPr>
    <w:tblPr>
      <w:tblInd w:w="1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SORA">
    <w:name w:val="Liste SORA"/>
    <w:uiPriority w:val="99"/>
    <w:rsid w:val="009B615B"/>
    <w:pPr>
      <w:numPr>
        <w:numId w:val="4"/>
      </w:numPr>
    </w:pPr>
  </w:style>
  <w:style w:type="table" w:styleId="EinfacheTabelle1">
    <w:name w:val="Plain Table 1"/>
    <w:aliases w:val="SORA gebändert"/>
    <w:basedOn w:val="NormaleTabelle"/>
    <w:uiPriority w:val="41"/>
    <w:rsid w:val="00A563E3"/>
    <w:rPr>
      <w:rFonts w:ascii="Arial" w:hAnsi="Arial"/>
    </w:rPr>
    <w:tblPr>
      <w:tblStyleRowBandSize w:val="1"/>
      <w:tblStyleColBandSize w:val="1"/>
      <w:tblInd w:w="119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aliases w:val="SORA Standard hell"/>
    <w:basedOn w:val="NormaleTabelle"/>
    <w:uiPriority w:val="40"/>
    <w:rsid w:val="00A563E3"/>
    <w:rPr>
      <w:rFonts w:ascii="Arial" w:hAnsi="Arial"/>
    </w:rPr>
    <w:tblPr>
      <w:tblInd w:w="119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wischenberschrift">
    <w:name w:val="Zwischenüberschrift"/>
    <w:basedOn w:val="TextkrperAbstand"/>
    <w:next w:val="TextkrperAbstand"/>
    <w:qFormat/>
    <w:rsid w:val="00A56058"/>
    <w:pPr>
      <w:spacing w:before="400" w:after="240" w:line="340" w:lineRule="exact"/>
    </w:pPr>
    <w:rPr>
      <w:b/>
    </w:rPr>
  </w:style>
  <w:style w:type="numbering" w:customStyle="1" w:styleId="SORAListe">
    <w:name w:val="SORA Liste"/>
    <w:uiPriority w:val="99"/>
    <w:rsid w:val="008F5D48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semiHidden/>
    <w:unhideWhenUsed/>
    <w:rsid w:val="00E300B9"/>
  </w:style>
  <w:style w:type="character" w:customStyle="1" w:styleId="AnredeZchn">
    <w:name w:val="Anrede Zchn"/>
    <w:basedOn w:val="Absatz-Standardschriftart"/>
    <w:link w:val="Anrede"/>
    <w:semiHidden/>
    <w:rsid w:val="00E300B9"/>
    <w:rPr>
      <w:rFonts w:ascii="Arial" w:hAnsi="Arial"/>
      <w:spacing w:val="6"/>
      <w:sz w:val="22"/>
      <w:lang w:eastAsia="de-DE"/>
    </w:rPr>
  </w:style>
  <w:style w:type="paragraph" w:styleId="Aufzhlungszeichen">
    <w:name w:val="List Bullet"/>
    <w:basedOn w:val="Standard"/>
    <w:semiHidden/>
    <w:rsid w:val="00E300B9"/>
    <w:pPr>
      <w:numPr>
        <w:numId w:val="20"/>
      </w:numPr>
      <w:contextualSpacing/>
    </w:pPr>
  </w:style>
  <w:style w:type="paragraph" w:styleId="Aufzhlungszeichen2">
    <w:name w:val="List Bullet 2"/>
    <w:basedOn w:val="Standard"/>
    <w:semiHidden/>
    <w:unhideWhenUsed/>
    <w:rsid w:val="00E300B9"/>
    <w:pPr>
      <w:numPr>
        <w:numId w:val="21"/>
      </w:numPr>
      <w:contextualSpacing/>
    </w:pPr>
  </w:style>
  <w:style w:type="paragraph" w:styleId="Aufzhlungszeichen3">
    <w:name w:val="List Bullet 3"/>
    <w:basedOn w:val="Standard"/>
    <w:semiHidden/>
    <w:unhideWhenUsed/>
    <w:rsid w:val="00E300B9"/>
    <w:pPr>
      <w:numPr>
        <w:numId w:val="22"/>
      </w:numPr>
      <w:contextualSpacing/>
    </w:pPr>
  </w:style>
  <w:style w:type="paragraph" w:styleId="Aufzhlungszeichen4">
    <w:name w:val="List Bullet 4"/>
    <w:basedOn w:val="Standard"/>
    <w:semiHidden/>
    <w:unhideWhenUsed/>
    <w:rsid w:val="00E300B9"/>
    <w:pPr>
      <w:numPr>
        <w:numId w:val="23"/>
      </w:numPr>
      <w:contextualSpacing/>
    </w:pPr>
  </w:style>
  <w:style w:type="paragraph" w:styleId="Aufzhlungszeichen5">
    <w:name w:val="List Bullet 5"/>
    <w:basedOn w:val="Standard"/>
    <w:semiHidden/>
    <w:unhideWhenUsed/>
    <w:rsid w:val="00E300B9"/>
    <w:pPr>
      <w:numPr>
        <w:numId w:val="24"/>
      </w:numPr>
      <w:contextualSpacing/>
    </w:pPr>
  </w:style>
  <w:style w:type="paragraph" w:styleId="Blocktext">
    <w:name w:val="Block Text"/>
    <w:basedOn w:val="Standard"/>
    <w:semiHidden/>
    <w:unhideWhenUsed/>
    <w:rsid w:val="00E300B9"/>
    <w:pPr>
      <w:pBdr>
        <w:top w:val="single" w:sz="2" w:space="10" w:color="8ACDF7" w:themeColor="accent1"/>
        <w:left w:val="single" w:sz="2" w:space="10" w:color="8ACDF7" w:themeColor="accent1"/>
        <w:bottom w:val="single" w:sz="2" w:space="10" w:color="8ACDF7" w:themeColor="accent1"/>
        <w:right w:val="single" w:sz="2" w:space="10" w:color="8ACDF7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8ACDF7" w:themeColor="accent1"/>
    </w:rPr>
  </w:style>
  <w:style w:type="paragraph" w:styleId="Datum">
    <w:name w:val="Date"/>
    <w:basedOn w:val="Standard"/>
    <w:next w:val="Standard"/>
    <w:link w:val="DatumZchn"/>
    <w:semiHidden/>
    <w:unhideWhenUsed/>
    <w:rsid w:val="00E300B9"/>
  </w:style>
  <w:style w:type="character" w:customStyle="1" w:styleId="DatumZchn">
    <w:name w:val="Datum Zchn"/>
    <w:basedOn w:val="Absatz-Standardschriftart"/>
    <w:link w:val="Datum"/>
    <w:semiHidden/>
    <w:rsid w:val="00E300B9"/>
    <w:rPr>
      <w:rFonts w:ascii="Arial" w:hAnsi="Arial"/>
      <w:spacing w:val="6"/>
      <w:sz w:val="22"/>
      <w:lang w:eastAsia="de-DE"/>
    </w:rPr>
  </w:style>
  <w:style w:type="paragraph" w:styleId="E-Mail-Signatur">
    <w:name w:val="E-mail Signature"/>
    <w:basedOn w:val="Standard"/>
    <w:link w:val="E-Mail-SignaturZchn"/>
    <w:semiHidden/>
    <w:unhideWhenUsed/>
    <w:rsid w:val="00E300B9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semiHidden/>
    <w:rsid w:val="00E300B9"/>
    <w:rPr>
      <w:rFonts w:ascii="Arial" w:hAnsi="Arial"/>
      <w:spacing w:val="6"/>
      <w:sz w:val="22"/>
      <w:lang w:eastAsia="de-DE"/>
    </w:rPr>
  </w:style>
  <w:style w:type="paragraph" w:styleId="Endnotentext">
    <w:name w:val="endnote text"/>
    <w:basedOn w:val="Standard"/>
    <w:link w:val="EndnotentextZchn"/>
    <w:semiHidden/>
    <w:unhideWhenUsed/>
    <w:rsid w:val="00E300B9"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E300B9"/>
    <w:rPr>
      <w:rFonts w:ascii="Arial" w:hAnsi="Arial"/>
      <w:spacing w:val="6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unhideWhenUsed/>
    <w:rsid w:val="00E300B9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E300B9"/>
    <w:rPr>
      <w:rFonts w:ascii="Arial" w:hAnsi="Arial"/>
      <w:spacing w:val="6"/>
      <w:sz w:val="22"/>
      <w:lang w:eastAsia="de-DE"/>
    </w:rPr>
  </w:style>
  <w:style w:type="paragraph" w:styleId="Gruformel">
    <w:name w:val="Closing"/>
    <w:basedOn w:val="Standard"/>
    <w:link w:val="GruformelZchn"/>
    <w:semiHidden/>
    <w:unhideWhenUsed/>
    <w:rsid w:val="00E300B9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E300B9"/>
    <w:rPr>
      <w:rFonts w:ascii="Arial" w:hAnsi="Arial"/>
      <w:spacing w:val="6"/>
      <w:sz w:val="22"/>
      <w:lang w:eastAsia="de-DE"/>
    </w:rPr>
  </w:style>
  <w:style w:type="paragraph" w:styleId="HTMLAdresse">
    <w:name w:val="HTML Address"/>
    <w:basedOn w:val="Standard"/>
    <w:link w:val="HTMLAdresseZchn"/>
    <w:semiHidden/>
    <w:unhideWhenUsed/>
    <w:rsid w:val="00E300B9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E300B9"/>
    <w:rPr>
      <w:rFonts w:ascii="Arial" w:hAnsi="Arial"/>
      <w:i/>
      <w:iCs/>
      <w:spacing w:val="6"/>
      <w:sz w:val="22"/>
      <w:lang w:eastAsia="de-DE"/>
    </w:rPr>
  </w:style>
  <w:style w:type="paragraph" w:styleId="HTMLVorformatiert">
    <w:name w:val="HTML Preformatted"/>
    <w:basedOn w:val="Standard"/>
    <w:link w:val="HTMLVorformatiertZchn"/>
    <w:semiHidden/>
    <w:unhideWhenUsed/>
    <w:rsid w:val="00E300B9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E300B9"/>
    <w:rPr>
      <w:rFonts w:ascii="Consolas" w:hAnsi="Consolas"/>
      <w:spacing w:val="6"/>
      <w:lang w:eastAsia="de-DE"/>
    </w:rPr>
  </w:style>
  <w:style w:type="paragraph" w:styleId="Index1">
    <w:name w:val="index 1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220" w:hanging="220"/>
    </w:pPr>
  </w:style>
  <w:style w:type="paragraph" w:styleId="Index2">
    <w:name w:val="index 2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440" w:hanging="220"/>
    </w:pPr>
  </w:style>
  <w:style w:type="paragraph" w:styleId="Index3">
    <w:name w:val="index 3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660" w:hanging="220"/>
    </w:pPr>
  </w:style>
  <w:style w:type="paragraph" w:styleId="Index4">
    <w:name w:val="index 4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880" w:hanging="220"/>
    </w:pPr>
  </w:style>
  <w:style w:type="paragraph" w:styleId="Index5">
    <w:name w:val="index 5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1100" w:hanging="220"/>
    </w:pPr>
  </w:style>
  <w:style w:type="paragraph" w:styleId="Index6">
    <w:name w:val="index 6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1320" w:hanging="220"/>
    </w:pPr>
  </w:style>
  <w:style w:type="paragraph" w:styleId="Index7">
    <w:name w:val="index 7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1540" w:hanging="220"/>
    </w:pPr>
  </w:style>
  <w:style w:type="paragraph" w:styleId="Index8">
    <w:name w:val="index 8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1760" w:hanging="220"/>
    </w:pPr>
  </w:style>
  <w:style w:type="paragraph" w:styleId="Index9">
    <w:name w:val="index 9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line="240" w:lineRule="auto"/>
      <w:ind w:left="1980" w:hanging="220"/>
    </w:pPr>
  </w:style>
  <w:style w:type="paragraph" w:styleId="Indexberschrift">
    <w:name w:val="index heading"/>
    <w:basedOn w:val="Standard"/>
    <w:next w:val="Index1"/>
    <w:semiHidden/>
    <w:unhideWhenUsed/>
    <w:rsid w:val="00E300B9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00B9"/>
    <w:pPr>
      <w:keepLines/>
      <w:numPr>
        <w:numId w:val="0"/>
      </w:numPr>
      <w:spacing w:before="240" w:after="0" w:line="280" w:lineRule="exact"/>
      <w:outlineLvl w:val="9"/>
    </w:pPr>
    <w:rPr>
      <w:rFonts w:asciiTheme="majorHAnsi" w:eastAsiaTheme="majorEastAsia" w:hAnsiTheme="majorHAnsi" w:cstheme="majorBidi"/>
      <w:b w:val="0"/>
      <w:color w:val="2FA5F0" w:themeColor="accent1" w:themeShade="BF"/>
      <w:kern w:val="0"/>
      <w:sz w:val="32"/>
      <w:szCs w:val="32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300B9"/>
    <w:pPr>
      <w:pBdr>
        <w:top w:val="single" w:sz="4" w:space="10" w:color="8ACDF7" w:themeColor="accent1"/>
        <w:bottom w:val="single" w:sz="4" w:space="10" w:color="8ACDF7" w:themeColor="accent1"/>
      </w:pBdr>
      <w:spacing w:before="360" w:after="360"/>
      <w:ind w:left="864" w:right="864"/>
      <w:jc w:val="center"/>
    </w:pPr>
    <w:rPr>
      <w:i/>
      <w:iCs/>
      <w:color w:val="8ACDF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130D15"/>
    <w:rPr>
      <w:rFonts w:ascii="Arial" w:hAnsi="Arial"/>
      <w:i/>
      <w:iCs/>
      <w:color w:val="8ACDF7" w:themeColor="accent1"/>
      <w:spacing w:val="6"/>
      <w:sz w:val="22"/>
      <w:lang w:eastAsia="de-DE"/>
    </w:rPr>
  </w:style>
  <w:style w:type="paragraph" w:styleId="KeinLeerraum">
    <w:name w:val="No Spacing"/>
    <w:uiPriority w:val="2"/>
    <w:semiHidden/>
    <w:qFormat/>
    <w:rsid w:val="00E300B9"/>
    <w:pPr>
      <w:tabs>
        <w:tab w:val="left" w:pos="1191"/>
        <w:tab w:val="left" w:pos="2381"/>
        <w:tab w:val="left" w:pos="3572"/>
        <w:tab w:val="left" w:pos="4763"/>
        <w:tab w:val="left" w:pos="5954"/>
        <w:tab w:val="left" w:pos="7144"/>
      </w:tabs>
    </w:pPr>
    <w:rPr>
      <w:rFonts w:ascii="Arial" w:hAnsi="Arial"/>
      <w:spacing w:val="6"/>
      <w:sz w:val="22"/>
      <w:lang w:eastAsia="de-DE"/>
    </w:rPr>
  </w:style>
  <w:style w:type="paragraph" w:styleId="Kommentartext">
    <w:name w:val="annotation text"/>
    <w:basedOn w:val="Standard"/>
    <w:link w:val="KommentartextZchn"/>
    <w:unhideWhenUsed/>
    <w:rsid w:val="00E300B9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300B9"/>
    <w:rPr>
      <w:rFonts w:ascii="Arial" w:hAnsi="Arial"/>
      <w:spacing w:val="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300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300B9"/>
    <w:rPr>
      <w:rFonts w:ascii="Arial" w:hAnsi="Arial"/>
      <w:b/>
      <w:bCs/>
      <w:spacing w:val="6"/>
      <w:lang w:eastAsia="de-DE"/>
    </w:rPr>
  </w:style>
  <w:style w:type="paragraph" w:styleId="Liste2">
    <w:name w:val="List 2"/>
    <w:basedOn w:val="Standard"/>
    <w:semiHidden/>
    <w:unhideWhenUsed/>
    <w:rsid w:val="00E300B9"/>
    <w:pPr>
      <w:ind w:left="566" w:hanging="283"/>
      <w:contextualSpacing/>
    </w:pPr>
  </w:style>
  <w:style w:type="paragraph" w:styleId="Liste3">
    <w:name w:val="List 3"/>
    <w:basedOn w:val="Standard"/>
    <w:semiHidden/>
    <w:unhideWhenUsed/>
    <w:rsid w:val="00E300B9"/>
    <w:pPr>
      <w:ind w:left="849" w:hanging="283"/>
      <w:contextualSpacing/>
    </w:pPr>
  </w:style>
  <w:style w:type="paragraph" w:styleId="Liste4">
    <w:name w:val="List 4"/>
    <w:basedOn w:val="Standard"/>
    <w:semiHidden/>
    <w:unhideWhenUsed/>
    <w:rsid w:val="00E300B9"/>
    <w:pPr>
      <w:ind w:left="1132" w:hanging="283"/>
      <w:contextualSpacing/>
    </w:pPr>
  </w:style>
  <w:style w:type="paragraph" w:styleId="Liste5">
    <w:name w:val="List 5"/>
    <w:basedOn w:val="Standard"/>
    <w:semiHidden/>
    <w:unhideWhenUsed/>
    <w:rsid w:val="00E300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unhideWhenUsed/>
    <w:qFormat/>
    <w:rsid w:val="000C3871"/>
    <w:pPr>
      <w:spacing w:line="276" w:lineRule="auto"/>
      <w:ind w:left="720"/>
      <w:contextualSpacing/>
    </w:pPr>
    <w:rPr>
      <w:rFonts w:ascii="Aptos" w:hAnsi="Aptos"/>
    </w:rPr>
  </w:style>
  <w:style w:type="paragraph" w:styleId="Listenfortsetzung">
    <w:name w:val="List Continue"/>
    <w:basedOn w:val="Standard"/>
    <w:semiHidden/>
    <w:unhideWhenUsed/>
    <w:rsid w:val="00E300B9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E300B9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E300B9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E300B9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E300B9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unhideWhenUsed/>
    <w:rsid w:val="00E300B9"/>
    <w:pPr>
      <w:numPr>
        <w:numId w:val="25"/>
      </w:numPr>
      <w:contextualSpacing/>
    </w:pPr>
  </w:style>
  <w:style w:type="paragraph" w:styleId="Listennummer2">
    <w:name w:val="List Number 2"/>
    <w:basedOn w:val="Standard"/>
    <w:semiHidden/>
    <w:unhideWhenUsed/>
    <w:rsid w:val="00E300B9"/>
    <w:pPr>
      <w:numPr>
        <w:numId w:val="26"/>
      </w:numPr>
      <w:contextualSpacing/>
    </w:pPr>
  </w:style>
  <w:style w:type="paragraph" w:styleId="Listennummer3">
    <w:name w:val="List Number 3"/>
    <w:basedOn w:val="Standard"/>
    <w:semiHidden/>
    <w:unhideWhenUsed/>
    <w:rsid w:val="00E300B9"/>
    <w:pPr>
      <w:numPr>
        <w:numId w:val="27"/>
      </w:numPr>
      <w:contextualSpacing/>
    </w:pPr>
  </w:style>
  <w:style w:type="paragraph" w:styleId="Listennummer4">
    <w:name w:val="List Number 4"/>
    <w:basedOn w:val="Standard"/>
    <w:semiHidden/>
    <w:unhideWhenUsed/>
    <w:rsid w:val="00E300B9"/>
    <w:pPr>
      <w:numPr>
        <w:numId w:val="28"/>
      </w:numPr>
      <w:contextualSpacing/>
    </w:pPr>
  </w:style>
  <w:style w:type="paragraph" w:styleId="Listennummer5">
    <w:name w:val="List Number 5"/>
    <w:basedOn w:val="Standard"/>
    <w:semiHidden/>
    <w:unhideWhenUsed/>
    <w:rsid w:val="00E300B9"/>
    <w:pPr>
      <w:numPr>
        <w:numId w:val="2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E300B9"/>
  </w:style>
  <w:style w:type="paragraph" w:styleId="Makrotext">
    <w:name w:val="macro"/>
    <w:link w:val="MakrotextZchn"/>
    <w:semiHidden/>
    <w:unhideWhenUsed/>
    <w:rsid w:val="00E30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exact"/>
    </w:pPr>
    <w:rPr>
      <w:rFonts w:ascii="Consolas" w:hAnsi="Consolas"/>
      <w:spacing w:val="6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E300B9"/>
    <w:rPr>
      <w:rFonts w:ascii="Consolas" w:hAnsi="Consolas"/>
      <w:spacing w:val="6"/>
      <w:lang w:eastAsia="de-DE"/>
    </w:rPr>
  </w:style>
  <w:style w:type="paragraph" w:styleId="Nachrichtenkopf">
    <w:name w:val="Message Header"/>
    <w:basedOn w:val="Standard"/>
    <w:link w:val="NachrichtenkopfZchn"/>
    <w:semiHidden/>
    <w:unhideWhenUsed/>
    <w:rsid w:val="00E30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E300B9"/>
    <w:rPr>
      <w:rFonts w:asciiTheme="majorHAnsi" w:eastAsiaTheme="majorEastAsia" w:hAnsiTheme="majorHAnsi" w:cstheme="majorBidi"/>
      <w:spacing w:val="6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semiHidden/>
    <w:unhideWhenUsed/>
    <w:rsid w:val="00E300B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E300B9"/>
    <w:rPr>
      <w:rFonts w:ascii="Consolas" w:hAnsi="Consolas"/>
      <w:spacing w:val="6"/>
      <w:sz w:val="21"/>
      <w:szCs w:val="21"/>
      <w:lang w:eastAsia="de-DE"/>
    </w:rPr>
  </w:style>
  <w:style w:type="paragraph" w:styleId="Rechtsgrundlagenverzeichnis">
    <w:name w:val="table of authorities"/>
    <w:basedOn w:val="Standard"/>
    <w:next w:val="Standard"/>
    <w:semiHidden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ind w:left="220" w:hanging="220"/>
    </w:pPr>
  </w:style>
  <w:style w:type="paragraph" w:styleId="RGV-berschrift">
    <w:name w:val="toa heading"/>
    <w:basedOn w:val="Standard"/>
    <w:next w:val="Standard"/>
    <w:semiHidden/>
    <w:unhideWhenUsed/>
    <w:rsid w:val="00E30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E30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300B9"/>
    <w:rPr>
      <w:rFonts w:ascii="Segoe UI" w:hAnsi="Segoe UI" w:cs="Segoe UI"/>
      <w:spacing w:val="6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300B9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unhideWhenUsed/>
    <w:rsid w:val="00E300B9"/>
    <w:pPr>
      <w:ind w:left="708"/>
    </w:pPr>
  </w:style>
  <w:style w:type="paragraph" w:styleId="Textkrper">
    <w:name w:val="Body Text"/>
    <w:basedOn w:val="Standard"/>
    <w:link w:val="TextkrperZchn"/>
    <w:semiHidden/>
    <w:unhideWhenUsed/>
    <w:rsid w:val="00E300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E300B9"/>
    <w:rPr>
      <w:rFonts w:ascii="Arial" w:hAnsi="Arial"/>
      <w:spacing w:val="6"/>
      <w:sz w:val="22"/>
      <w:lang w:eastAsia="de-DE"/>
    </w:rPr>
  </w:style>
  <w:style w:type="paragraph" w:styleId="Textkrper2">
    <w:name w:val="Body Text 2"/>
    <w:basedOn w:val="Standard"/>
    <w:link w:val="Textkrper2Zchn"/>
    <w:semiHidden/>
    <w:unhideWhenUsed/>
    <w:rsid w:val="00E300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E300B9"/>
    <w:rPr>
      <w:rFonts w:ascii="Arial" w:hAnsi="Arial"/>
      <w:spacing w:val="6"/>
      <w:sz w:val="22"/>
      <w:lang w:eastAsia="de-DE"/>
    </w:rPr>
  </w:style>
  <w:style w:type="paragraph" w:styleId="Textkrper3">
    <w:name w:val="Body Text 3"/>
    <w:basedOn w:val="Standard"/>
    <w:link w:val="Textkrper3Zchn"/>
    <w:semiHidden/>
    <w:unhideWhenUsed/>
    <w:rsid w:val="00E300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E300B9"/>
    <w:rPr>
      <w:rFonts w:ascii="Arial" w:hAnsi="Arial"/>
      <w:spacing w:val="6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unhideWhenUsed/>
    <w:rsid w:val="00E300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300B9"/>
    <w:rPr>
      <w:rFonts w:ascii="Arial" w:hAnsi="Arial"/>
      <w:spacing w:val="6"/>
      <w:sz w:val="22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E300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300B9"/>
    <w:rPr>
      <w:rFonts w:ascii="Arial" w:hAnsi="Arial"/>
      <w:spacing w:val="6"/>
      <w:sz w:val="16"/>
      <w:szCs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unhideWhenUsed/>
    <w:rsid w:val="00E300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E300B9"/>
    <w:rPr>
      <w:rFonts w:ascii="Arial" w:hAnsi="Arial"/>
      <w:spacing w:val="6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unhideWhenUsed/>
    <w:rsid w:val="00E300B9"/>
    <w:pPr>
      <w:ind w:left="360" w:firstLine="360"/>
    </w:pPr>
    <w:rPr>
      <w:sz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300B9"/>
    <w:rPr>
      <w:rFonts w:ascii="Arial" w:hAnsi="Arial"/>
      <w:spacing w:val="6"/>
      <w:lang w:eastAsia="de-DE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E300B9"/>
    <w:rPr>
      <w:rFonts w:ascii="Arial" w:hAnsi="Arial"/>
      <w:spacing w:val="6"/>
      <w:sz w:val="22"/>
      <w:lang w:eastAsia="de-DE"/>
    </w:rPr>
  </w:style>
  <w:style w:type="paragraph" w:styleId="Titel">
    <w:name w:val="Title"/>
    <w:basedOn w:val="Standard"/>
    <w:next w:val="Standard"/>
    <w:link w:val="TitelZchn"/>
    <w:semiHidden/>
    <w:qFormat/>
    <w:rsid w:val="00E300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semiHidden/>
    <w:rsid w:val="00E300B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mschlagabsenderadresse">
    <w:name w:val="envelope return"/>
    <w:basedOn w:val="Standard"/>
    <w:semiHidden/>
    <w:unhideWhenUsed/>
    <w:rsid w:val="00E300B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semiHidden/>
    <w:unhideWhenUsed/>
    <w:rsid w:val="00E300B9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unhideWhenUsed/>
    <w:rsid w:val="00E300B9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E300B9"/>
    <w:rPr>
      <w:rFonts w:ascii="Arial" w:hAnsi="Arial"/>
      <w:spacing w:val="6"/>
      <w:sz w:val="22"/>
      <w:lang w:eastAsia="de-DE"/>
    </w:rPr>
  </w:style>
  <w:style w:type="paragraph" w:styleId="Untertitel">
    <w:name w:val="Subtitle"/>
    <w:basedOn w:val="Standard"/>
    <w:next w:val="Standard"/>
    <w:link w:val="UntertitelZchn"/>
    <w:semiHidden/>
    <w:qFormat/>
    <w:rsid w:val="00E300B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4A65C8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E300B9"/>
    <w:rPr>
      <w:rFonts w:asciiTheme="minorHAnsi" w:eastAsiaTheme="minorEastAsia" w:hAnsiTheme="minorHAnsi" w:cstheme="minorBidi"/>
      <w:color w:val="4A65C8" w:themeColor="text1" w:themeTint="A5"/>
      <w:spacing w:val="15"/>
      <w:sz w:val="22"/>
      <w:szCs w:val="22"/>
      <w:lang w:eastAsia="de-DE"/>
    </w:rPr>
  </w:style>
  <w:style w:type="paragraph" w:styleId="Verzeichnis6">
    <w:name w:val="toc 6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after="100"/>
      <w:ind w:left="1100"/>
    </w:pPr>
  </w:style>
  <w:style w:type="paragraph" w:styleId="Verzeichnis7">
    <w:name w:val="toc 7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unhideWhenUsed/>
    <w:rsid w:val="00E300B9"/>
    <w:pPr>
      <w:tabs>
        <w:tab w:val="clear" w:pos="1191"/>
        <w:tab w:val="clear" w:pos="2381"/>
        <w:tab w:val="clear" w:pos="3572"/>
        <w:tab w:val="clear" w:pos="4763"/>
        <w:tab w:val="clear" w:pos="5954"/>
        <w:tab w:val="clear" w:pos="7144"/>
      </w:tabs>
      <w:spacing w:after="100"/>
      <w:ind w:left="1760"/>
    </w:p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E300B9"/>
    <w:pPr>
      <w:spacing w:before="200" w:after="160"/>
      <w:ind w:left="864" w:right="864"/>
      <w:jc w:val="center"/>
    </w:pPr>
    <w:rPr>
      <w:i/>
      <w:iCs/>
      <w:color w:val="3752B6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300B9"/>
    <w:rPr>
      <w:rFonts w:ascii="Arial" w:hAnsi="Arial"/>
      <w:i/>
      <w:iCs/>
      <w:color w:val="3752B6" w:themeColor="text1" w:themeTint="BF"/>
      <w:spacing w:val="6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C3790A"/>
    <w:rPr>
      <w:rFonts w:ascii="Arial" w:hAnsi="Arial"/>
      <w:spacing w:val="6"/>
      <w:sz w:val="18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74C48"/>
    <w:rPr>
      <w:rFonts w:ascii="Aptos" w:hAnsi="Aptos"/>
      <w:sz w:val="19"/>
      <w:lang w:eastAsia="de-DE"/>
    </w:rPr>
  </w:style>
  <w:style w:type="paragraph" w:styleId="berarbeitung">
    <w:name w:val="Revision"/>
    <w:hidden/>
    <w:uiPriority w:val="99"/>
    <w:semiHidden/>
    <w:rsid w:val="00615575"/>
    <w:rPr>
      <w:rFonts w:ascii="Arial" w:hAnsi="Arial"/>
      <w:spacing w:val="6"/>
      <w:sz w:val="22"/>
      <w:lang w:eastAsia="de-DE"/>
    </w:rPr>
  </w:style>
  <w:style w:type="character" w:styleId="Kommentarzeichen">
    <w:name w:val="annotation reference"/>
    <w:basedOn w:val="Absatz-Standardschriftart"/>
    <w:semiHidden/>
    <w:unhideWhenUsed/>
    <w:rsid w:val="006155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mz@foresight.at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yperlink" Target="mailto:mz@foresight.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5" Type="http://schemas.openxmlformats.org/officeDocument/2006/relationships/chartUserShapes" Target="../drawings/drawing2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5" Type="http://schemas.openxmlformats.org/officeDocument/2006/relationships/chartUserShapes" Target="../drawings/drawing3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5" Type="http://schemas.openxmlformats.org/officeDocument/2006/relationships/chartUserShapes" Target="../drawings/drawing4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82566666666664"/>
          <c:y val="0"/>
          <c:w val="0.8607152222222223"/>
          <c:h val="0.798252802569791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sehr gut</c:v>
                </c:pt>
              </c:strCache>
            </c:strRef>
          </c:tx>
          <c:spPr>
            <a:solidFill>
              <a:srgbClr val="1B36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Tabelle1!$C$3:$C$10</c:f>
              <c:numCache>
                <c:formatCode>0</c:formatCode>
                <c:ptCount val="8"/>
                <c:pt idx="0">
                  <c:v>5</c:v>
                </c:pt>
                <c:pt idx="1">
                  <c:v>6.4</c:v>
                </c:pt>
                <c:pt idx="2">
                  <c:v>4.9000000000000004</c:v>
                </c:pt>
                <c:pt idx="3">
                  <c:v>4</c:v>
                </c:pt>
                <c:pt idx="4">
                  <c:v>8.3000000000000007</c:v>
                </c:pt>
                <c:pt idx="5">
                  <c:v>11</c:v>
                </c:pt>
                <c:pt idx="6">
                  <c:v>7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FD-4E48-A8CF-0CC284B5694E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ziemlich gut</c:v>
                </c:pt>
              </c:strCache>
            </c:strRef>
          </c:tx>
          <c:spPr>
            <a:solidFill>
              <a:srgbClr val="366DA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Tabelle1!$D$3:$D$10</c:f>
              <c:numCache>
                <c:formatCode>0</c:formatCode>
                <c:ptCount val="8"/>
                <c:pt idx="0">
                  <c:v>30</c:v>
                </c:pt>
                <c:pt idx="1">
                  <c:v>37</c:v>
                </c:pt>
                <c:pt idx="2">
                  <c:v>33.6</c:v>
                </c:pt>
                <c:pt idx="3">
                  <c:v>30</c:v>
                </c:pt>
                <c:pt idx="4">
                  <c:v>44.3</c:v>
                </c:pt>
                <c:pt idx="5">
                  <c:v>55</c:v>
                </c:pt>
                <c:pt idx="6">
                  <c:v>44</c:v>
                </c:pt>
                <c:pt idx="7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FD-4E48-A8CF-0CC284B5694E}"/>
            </c:ext>
          </c:extLst>
        </c:ser>
        <c:ser>
          <c:idx val="5"/>
          <c:order val="2"/>
          <c:tx>
            <c:strRef>
              <c:f>Tabelle1!$E$2</c:f>
              <c:strCache>
                <c:ptCount val="1"/>
                <c:pt idx="0">
                  <c:v>weniger gut</c:v>
                </c:pt>
              </c:strCache>
            </c:strRef>
          </c:tx>
          <c:spPr>
            <a:solidFill>
              <a:srgbClr val="A8C4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Tabelle1!$E$3:$E$10</c:f>
              <c:numCache>
                <c:formatCode>0</c:formatCode>
                <c:ptCount val="8"/>
                <c:pt idx="0">
                  <c:v>35</c:v>
                </c:pt>
                <c:pt idx="1">
                  <c:v>32</c:v>
                </c:pt>
                <c:pt idx="2">
                  <c:v>36.9</c:v>
                </c:pt>
                <c:pt idx="3">
                  <c:v>38</c:v>
                </c:pt>
                <c:pt idx="4">
                  <c:v>29.7</c:v>
                </c:pt>
                <c:pt idx="5">
                  <c:v>25</c:v>
                </c:pt>
                <c:pt idx="6">
                  <c:v>34</c:v>
                </c:pt>
                <c:pt idx="7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FD-4E48-A8CF-0CC284B5694E}"/>
            </c:ext>
          </c:extLst>
        </c:ser>
        <c:ser>
          <c:idx val="2"/>
          <c:order val="3"/>
          <c:tx>
            <c:strRef>
              <c:f>Tabelle1!$F$2</c:f>
              <c:strCache>
                <c:ptCount val="1"/>
                <c:pt idx="0">
                  <c:v>gar nicht gut</c:v>
                </c:pt>
              </c:strCache>
            </c:strRef>
          </c:tx>
          <c:spPr>
            <a:solidFill>
              <a:srgbClr val="D4E2F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Tabelle1!$F$3:$F$10</c:f>
              <c:numCache>
                <c:formatCode>0</c:formatCode>
                <c:ptCount val="8"/>
                <c:pt idx="0">
                  <c:v>28</c:v>
                </c:pt>
                <c:pt idx="1">
                  <c:v>21</c:v>
                </c:pt>
                <c:pt idx="2">
                  <c:v>21.1</c:v>
                </c:pt>
                <c:pt idx="3">
                  <c:v>26</c:v>
                </c:pt>
                <c:pt idx="4">
                  <c:v>15.6</c:v>
                </c:pt>
                <c:pt idx="5">
                  <c:v>7</c:v>
                </c:pt>
                <c:pt idx="6">
                  <c:v>11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FD-4E48-A8CF-0CC284B5694E}"/>
            </c:ext>
          </c:extLst>
        </c:ser>
        <c:ser>
          <c:idx val="3"/>
          <c:order val="4"/>
          <c:tx>
            <c:strRef>
              <c:f>Tabelle1!$G$2</c:f>
              <c:strCache>
                <c:ptCount val="1"/>
                <c:pt idx="0">
                  <c:v>w.n. / k.A.</c:v>
                </c:pt>
              </c:strCache>
            </c:strRef>
          </c:tx>
          <c:spPr>
            <a:solidFill>
              <a:srgbClr val="E9E9E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Tabelle1!$G$3:$G$10</c:f>
              <c:numCache>
                <c:formatCode>0</c:formatCode>
                <c:ptCount val="8"/>
                <c:pt idx="0">
                  <c:v>2</c:v>
                </c:pt>
                <c:pt idx="1">
                  <c:v>3.4</c:v>
                </c:pt>
                <c:pt idx="2">
                  <c:v>3.6</c:v>
                </c:pt>
                <c:pt idx="3">
                  <c:v>2.2999999999999998</c:v>
                </c:pt>
                <c:pt idx="4">
                  <c:v>2.2000000000000002</c:v>
                </c:pt>
                <c:pt idx="5">
                  <c:v>2</c:v>
                </c:pt>
                <c:pt idx="6">
                  <c:v>4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FD-4E48-A8CF-0CC284B569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15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491960848408682E-2"/>
          <c:y val="0.91408105130273054"/>
          <c:w val="0.95079781783568729"/>
          <c:h val="6.9469677214348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792957877637172"/>
          <c:y val="1.583531274742676E-2"/>
          <c:w val="0.62027481453123234"/>
          <c:h val="0.90512652664260196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1B365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717-4BEF-9EA9-97F1C274EDD6}"/>
              </c:ext>
            </c:extLst>
          </c:dPt>
          <c:dPt>
            <c:idx val="1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717-4BEF-9EA9-97F1C274EDD6}"/>
              </c:ext>
            </c:extLst>
          </c:dPt>
          <c:dPt>
            <c:idx val="2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717-4BEF-9EA9-97F1C274EDD6}"/>
              </c:ext>
            </c:extLst>
          </c:dPt>
          <c:dPt>
            <c:idx val="3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717-4BEF-9EA9-97F1C274EDD6}"/>
              </c:ext>
            </c:extLst>
          </c:dPt>
          <c:dPt>
            <c:idx val="11"/>
            <c:invertIfNegative val="0"/>
            <c:bubble3D val="0"/>
            <c:spPr>
              <a:solidFill>
                <a:srgbClr val="BFBFB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0717-4BEF-9EA9-97F1C274EDD6}"/>
              </c:ext>
            </c:extLst>
          </c:dPt>
          <c:dLbls>
            <c:dLbl>
              <c:idx val="10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3885238720981165E-2"/>
                      <c:h val="6.01941384405334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0717-4BEF-9EA9-97F1C274EDD6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Aptos" panose="020B0004020202020204" pitchFamily="34" charset="0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0717-4BEF-9EA9-97F1C274ED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Tabelle1!$B$3:$B$14</c:f>
              <c:strCache>
                <c:ptCount val="12"/>
                <c:pt idx="0">
                  <c:v>Teuerung</c:v>
                </c:pt>
                <c:pt idx="1">
                  <c:v>Verteilungsfragen</c:v>
                </c:pt>
                <c:pt idx="2">
                  <c:v>Zuwanderung (Sorge)</c:v>
                </c:pt>
                <c:pt idx="3">
                  <c:v>Zuwanderung (Abwertung)</c:v>
                </c:pt>
                <c:pt idx="4">
                  <c:v>Wirtschaft &amp; Arbeit</c:v>
                </c:pt>
                <c:pt idx="5">
                  <c:v>Gesundheitsversorgung</c:v>
                </c:pt>
                <c:pt idx="6">
                  <c:v>Sicherheit (innen &amp; außen)</c:v>
                </c:pt>
                <c:pt idx="7">
                  <c:v>Klima &amp; Nachhaltigkeit</c:v>
                </c:pt>
                <c:pt idx="8">
                  <c:v>Budget &amp; Staatsausgaben</c:v>
                </c:pt>
                <c:pt idx="9">
                  <c:v>Korruption</c:v>
                </c:pt>
                <c:pt idx="10">
                  <c:v>Demokratie</c:v>
                </c:pt>
                <c:pt idx="11">
                  <c:v>anderes</c:v>
                </c:pt>
              </c:strCache>
            </c:strRef>
          </c:cat>
          <c:val>
            <c:numRef>
              <c:f>Tabelle1!$C$3:$C$14</c:f>
              <c:numCache>
                <c:formatCode>0</c:formatCode>
                <c:ptCount val="12"/>
                <c:pt idx="0">
                  <c:v>35.4</c:v>
                </c:pt>
                <c:pt idx="1">
                  <c:v>23</c:v>
                </c:pt>
                <c:pt idx="2">
                  <c:v>9.5</c:v>
                </c:pt>
                <c:pt idx="3">
                  <c:v>8.1</c:v>
                </c:pt>
                <c:pt idx="4">
                  <c:v>8</c:v>
                </c:pt>
                <c:pt idx="5">
                  <c:v>8</c:v>
                </c:pt>
                <c:pt idx="6">
                  <c:v>8</c:v>
                </c:pt>
                <c:pt idx="7">
                  <c:v>7.0000000000000009</c:v>
                </c:pt>
                <c:pt idx="8">
                  <c:v>4.1000000000000005</c:v>
                </c:pt>
                <c:pt idx="9">
                  <c:v>4.1000000000000005</c:v>
                </c:pt>
                <c:pt idx="10">
                  <c:v>3</c:v>
                </c:pt>
                <c:pt idx="11">
                  <c:v>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717-4BEF-9EA9-97F1C274EDD6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0717-4BEF-9EA9-97F1C274EDD6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0717-4BEF-9EA9-97F1C274EDD6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0717-4BEF-9EA9-97F1C274EDD6}"/>
              </c:ext>
            </c:extLst>
          </c:dPt>
          <c:cat>
            <c:strRef>
              <c:f>Tabelle1!$B$3:$B$14</c:f>
              <c:strCache>
                <c:ptCount val="12"/>
                <c:pt idx="0">
                  <c:v>Teuerung</c:v>
                </c:pt>
                <c:pt idx="1">
                  <c:v>Verteilungsfragen</c:v>
                </c:pt>
                <c:pt idx="2">
                  <c:v>Zuwanderung (Sorge)</c:v>
                </c:pt>
                <c:pt idx="3">
                  <c:v>Zuwanderung (Abwertung)</c:v>
                </c:pt>
                <c:pt idx="4">
                  <c:v>Wirtschaft &amp; Arbeit</c:v>
                </c:pt>
                <c:pt idx="5">
                  <c:v>Gesundheitsversorgung</c:v>
                </c:pt>
                <c:pt idx="6">
                  <c:v>Sicherheit (innen &amp; außen)</c:v>
                </c:pt>
                <c:pt idx="7">
                  <c:v>Klima &amp; Nachhaltigkeit</c:v>
                </c:pt>
                <c:pt idx="8">
                  <c:v>Budget &amp; Staatsausgaben</c:v>
                </c:pt>
                <c:pt idx="9">
                  <c:v>Korruption</c:v>
                </c:pt>
                <c:pt idx="10">
                  <c:v>Demokratie</c:v>
                </c:pt>
                <c:pt idx="11">
                  <c:v>anderes</c:v>
                </c:pt>
              </c:strCache>
            </c:strRef>
          </c:cat>
          <c:val>
            <c:numRef>
              <c:f>Tabelle1!$D$3:$D$14</c:f>
              <c:numCache>
                <c:formatCode>0</c:formatCode>
                <c:ptCount val="12"/>
                <c:pt idx="0">
                  <c:v>64.599999999999994</c:v>
                </c:pt>
                <c:pt idx="1">
                  <c:v>77</c:v>
                </c:pt>
                <c:pt idx="2">
                  <c:v>90.5</c:v>
                </c:pt>
                <c:pt idx="3">
                  <c:v>91.9</c:v>
                </c:pt>
                <c:pt idx="4">
                  <c:v>92</c:v>
                </c:pt>
                <c:pt idx="5">
                  <c:v>92</c:v>
                </c:pt>
                <c:pt idx="6">
                  <c:v>92</c:v>
                </c:pt>
                <c:pt idx="7">
                  <c:v>93</c:v>
                </c:pt>
                <c:pt idx="8">
                  <c:v>95.9</c:v>
                </c:pt>
                <c:pt idx="9">
                  <c:v>95.9</c:v>
                </c:pt>
                <c:pt idx="10">
                  <c:v>97</c:v>
                </c:pt>
                <c:pt idx="11">
                  <c:v>92.7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717-4BEF-9EA9-97F1C274ED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0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82566666666664"/>
          <c:y val="0"/>
          <c:w val="0.8607152222222223"/>
          <c:h val="0.798252802569791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stimme sehr zu</c:v>
                </c:pt>
              </c:strCache>
            </c:strRef>
          </c:tx>
          <c:spPr>
            <a:solidFill>
              <a:srgbClr val="1B36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Tabelle1!$C$3:$C$10</c:f>
              <c:numCache>
                <c:formatCode>0</c:formatCode>
                <c:ptCount val="8"/>
                <c:pt idx="0">
                  <c:v>57</c:v>
                </c:pt>
                <c:pt idx="1">
                  <c:v>62.8</c:v>
                </c:pt>
                <c:pt idx="2" formatCode="General">
                  <c:v>54</c:v>
                </c:pt>
                <c:pt idx="3" formatCode="General">
                  <c:v>55</c:v>
                </c:pt>
                <c:pt idx="4" formatCode="General">
                  <c:v>56</c:v>
                </c:pt>
                <c:pt idx="5" formatCode="General">
                  <c:v>54</c:v>
                </c:pt>
                <c:pt idx="6" formatCode="General">
                  <c:v>58</c:v>
                </c:pt>
                <c:pt idx="7" formatCode="General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73-48C3-9623-DD2CE7BCA978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ziemlich</c:v>
                </c:pt>
              </c:strCache>
            </c:strRef>
          </c:tx>
          <c:spPr>
            <a:solidFill>
              <a:srgbClr val="366DA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Tabelle1!$D$3:$D$10</c:f>
              <c:numCache>
                <c:formatCode>0</c:formatCode>
                <c:ptCount val="8"/>
                <c:pt idx="0">
                  <c:v>32</c:v>
                </c:pt>
                <c:pt idx="1">
                  <c:v>27</c:v>
                </c:pt>
                <c:pt idx="2" formatCode="General">
                  <c:v>32</c:v>
                </c:pt>
                <c:pt idx="3" formatCode="General">
                  <c:v>32</c:v>
                </c:pt>
                <c:pt idx="4" formatCode="General">
                  <c:v>31</c:v>
                </c:pt>
                <c:pt idx="5" formatCode="General">
                  <c:v>33</c:v>
                </c:pt>
                <c:pt idx="6" formatCode="General">
                  <c:v>28</c:v>
                </c:pt>
                <c:pt idx="7" formatCode="General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73-48C3-9623-DD2CE7BCA978}"/>
            </c:ext>
          </c:extLst>
        </c:ser>
        <c:ser>
          <c:idx val="5"/>
          <c:order val="2"/>
          <c:tx>
            <c:strRef>
              <c:f>Tabelle1!$E$2</c:f>
              <c:strCache>
                <c:ptCount val="1"/>
                <c:pt idx="0">
                  <c:v>wenig</c:v>
                </c:pt>
              </c:strCache>
            </c:strRef>
          </c:tx>
          <c:spPr>
            <a:solidFill>
              <a:srgbClr val="A8C4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Tabelle1!$E$3:$E$10</c:f>
              <c:numCache>
                <c:formatCode>0</c:formatCode>
                <c:ptCount val="8"/>
                <c:pt idx="0">
                  <c:v>5</c:v>
                </c:pt>
                <c:pt idx="1">
                  <c:v>5.4</c:v>
                </c:pt>
                <c:pt idx="2" formatCode="General">
                  <c:v>8</c:v>
                </c:pt>
                <c:pt idx="3" formatCode="General">
                  <c:v>7</c:v>
                </c:pt>
                <c:pt idx="4" formatCode="General">
                  <c:v>7</c:v>
                </c:pt>
                <c:pt idx="5" formatCode="General">
                  <c:v>8</c:v>
                </c:pt>
                <c:pt idx="6" formatCode="General">
                  <c:v>8</c:v>
                </c:pt>
                <c:pt idx="7" formatCode="General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73-48C3-9623-DD2CE7BCA978}"/>
            </c:ext>
          </c:extLst>
        </c:ser>
        <c:ser>
          <c:idx val="2"/>
          <c:order val="3"/>
          <c:tx>
            <c:strRef>
              <c:f>Tabelle1!$F$2</c:f>
              <c:strCache>
                <c:ptCount val="1"/>
                <c:pt idx="0">
                  <c:v>gar nicht</c:v>
                </c:pt>
              </c:strCache>
            </c:strRef>
          </c:tx>
          <c:spPr>
            <a:solidFill>
              <a:srgbClr val="D4E2F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Tabelle1!$F$3:$F$10</c:f>
              <c:numCache>
                <c:formatCode>0</c:formatCode>
                <c:ptCount val="8"/>
                <c:pt idx="0">
                  <c:v>2.6</c:v>
                </c:pt>
                <c:pt idx="1">
                  <c:v>1.4</c:v>
                </c:pt>
                <c:pt idx="2" formatCode="General">
                  <c:v>3</c:v>
                </c:pt>
                <c:pt idx="3" formatCode="General">
                  <c:v>2</c:v>
                </c:pt>
                <c:pt idx="4" formatCode="General">
                  <c:v>2</c:v>
                </c:pt>
                <c:pt idx="5" formatCode="General">
                  <c:v>2</c:v>
                </c:pt>
                <c:pt idx="6" formatCode="General">
                  <c:v>2</c:v>
                </c:pt>
                <c:pt idx="7" formatCode="General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73-48C3-9623-DD2CE7BCA978}"/>
            </c:ext>
          </c:extLst>
        </c:ser>
        <c:ser>
          <c:idx val="3"/>
          <c:order val="4"/>
          <c:tx>
            <c:strRef>
              <c:f>Tabelle1!$G$2</c:f>
              <c:strCache>
                <c:ptCount val="1"/>
                <c:pt idx="0">
                  <c:v>w.n. / k.A.</c:v>
                </c:pt>
              </c:strCache>
            </c:strRef>
          </c:tx>
          <c:spPr>
            <a:solidFill>
              <a:srgbClr val="E9E9E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Tabelle1!$G$3:$G$10</c:f>
              <c:numCache>
                <c:formatCode>0</c:formatCode>
                <c:ptCount val="8"/>
                <c:pt idx="0">
                  <c:v>3.2</c:v>
                </c:pt>
                <c:pt idx="1">
                  <c:v>3.5</c:v>
                </c:pt>
                <c:pt idx="2" formatCode="General">
                  <c:v>4</c:v>
                </c:pt>
                <c:pt idx="3" formatCode="General">
                  <c:v>4</c:v>
                </c:pt>
                <c:pt idx="4" formatCode="General">
                  <c:v>4</c:v>
                </c:pt>
                <c:pt idx="5" formatCode="General">
                  <c:v>3</c:v>
                </c:pt>
                <c:pt idx="6" formatCode="General">
                  <c:v>4</c:v>
                </c:pt>
                <c:pt idx="7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73-48C3-9623-DD2CE7BCA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05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491960848408682E-2"/>
          <c:y val="0.91408105130273054"/>
          <c:w val="0.95079781783568729"/>
          <c:h val="6.9469677214348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682566666666664"/>
          <c:y val="0"/>
          <c:w val="0.8607152222222223"/>
          <c:h val="0.798252802569791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stimme sehr zu</c:v>
                </c:pt>
              </c:strCache>
            </c:strRef>
          </c:tx>
          <c:spPr>
            <a:solidFill>
              <a:srgbClr val="1B365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Tabelle1!$C$3:$C$10</c:f>
              <c:numCache>
                <c:formatCode>0</c:formatCode>
                <c:ptCount val="8"/>
                <c:pt idx="0" formatCode="General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11.1</c:v>
                </c:pt>
                <c:pt idx="4">
                  <c:v>8.9</c:v>
                </c:pt>
                <c:pt idx="5">
                  <c:v>6.9</c:v>
                </c:pt>
                <c:pt idx="6">
                  <c:v>9.3000000000000007</c:v>
                </c:pt>
                <c:pt idx="7">
                  <c:v>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14-44E5-AF96-605BA5C1AA03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ziemlich</c:v>
                </c:pt>
              </c:strCache>
            </c:strRef>
          </c:tx>
          <c:spPr>
            <a:solidFill>
              <a:srgbClr val="366DAA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Tabelle1!$D$3:$D$10</c:f>
              <c:numCache>
                <c:formatCode>0</c:formatCode>
                <c:ptCount val="8"/>
                <c:pt idx="0" formatCode="General">
                  <c:v>14</c:v>
                </c:pt>
                <c:pt idx="1">
                  <c:v>13</c:v>
                </c:pt>
                <c:pt idx="2">
                  <c:v>13</c:v>
                </c:pt>
                <c:pt idx="3">
                  <c:v>15.1</c:v>
                </c:pt>
                <c:pt idx="4">
                  <c:v>13</c:v>
                </c:pt>
                <c:pt idx="5">
                  <c:v>12.3</c:v>
                </c:pt>
                <c:pt idx="6">
                  <c:v>13.3</c:v>
                </c:pt>
                <c:pt idx="7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14-44E5-AF96-605BA5C1AA03}"/>
            </c:ext>
          </c:extLst>
        </c:ser>
        <c:ser>
          <c:idx val="5"/>
          <c:order val="2"/>
          <c:tx>
            <c:strRef>
              <c:f>Tabelle1!$E$2</c:f>
              <c:strCache>
                <c:ptCount val="1"/>
                <c:pt idx="0">
                  <c:v>wenig</c:v>
                </c:pt>
              </c:strCache>
            </c:strRef>
          </c:tx>
          <c:spPr>
            <a:solidFill>
              <a:srgbClr val="A8C4E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Tabelle1!$E$3:$E$10</c:f>
              <c:numCache>
                <c:formatCode>0</c:formatCode>
                <c:ptCount val="8"/>
                <c:pt idx="0" formatCode="General">
                  <c:v>17</c:v>
                </c:pt>
                <c:pt idx="1">
                  <c:v>19</c:v>
                </c:pt>
                <c:pt idx="2">
                  <c:v>17</c:v>
                </c:pt>
                <c:pt idx="3">
                  <c:v>20.7</c:v>
                </c:pt>
                <c:pt idx="4">
                  <c:v>16.899999999999999</c:v>
                </c:pt>
                <c:pt idx="5">
                  <c:v>19.399999999999999</c:v>
                </c:pt>
                <c:pt idx="6">
                  <c:v>19.5</c:v>
                </c:pt>
                <c:pt idx="7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14-44E5-AF96-605BA5C1AA03}"/>
            </c:ext>
          </c:extLst>
        </c:ser>
        <c:ser>
          <c:idx val="2"/>
          <c:order val="3"/>
          <c:tx>
            <c:strRef>
              <c:f>Tabelle1!$F$2</c:f>
              <c:strCache>
                <c:ptCount val="1"/>
                <c:pt idx="0">
                  <c:v>gar nicht</c:v>
                </c:pt>
              </c:strCache>
            </c:strRef>
          </c:tx>
          <c:spPr>
            <a:solidFill>
              <a:srgbClr val="D4E2F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Tabelle1!$F$3:$F$10</c:f>
              <c:numCache>
                <c:formatCode>0</c:formatCode>
                <c:ptCount val="8"/>
                <c:pt idx="0" formatCode="General">
                  <c:v>58</c:v>
                </c:pt>
                <c:pt idx="1">
                  <c:v>56</c:v>
                </c:pt>
                <c:pt idx="2">
                  <c:v>57</c:v>
                </c:pt>
                <c:pt idx="3">
                  <c:v>46.3</c:v>
                </c:pt>
                <c:pt idx="4">
                  <c:v>56</c:v>
                </c:pt>
                <c:pt idx="5">
                  <c:v>54.7</c:v>
                </c:pt>
                <c:pt idx="6">
                  <c:v>52.2</c:v>
                </c:pt>
                <c:pt idx="7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14-44E5-AF96-605BA5C1AA03}"/>
            </c:ext>
          </c:extLst>
        </c:ser>
        <c:ser>
          <c:idx val="3"/>
          <c:order val="4"/>
          <c:tx>
            <c:strRef>
              <c:f>Tabelle1!$G$2</c:f>
              <c:strCache>
                <c:ptCount val="1"/>
                <c:pt idx="0">
                  <c:v>w.n. / k.A.</c:v>
                </c:pt>
              </c:strCache>
            </c:strRef>
          </c:tx>
          <c:spPr>
            <a:solidFill>
              <a:srgbClr val="E9E9E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Tabelle1!$B$3:$B$10</c:f>
              <c:numCache>
                <c:formatCode>General</c:formatCode>
                <c:ptCount val="8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  <c:pt idx="3">
                  <c:v>2022</c:v>
                </c:pt>
                <c:pt idx="4">
                  <c:v>2021</c:v>
                </c:pt>
                <c:pt idx="5">
                  <c:v>2020</c:v>
                </c:pt>
                <c:pt idx="6">
                  <c:v>2019</c:v>
                </c:pt>
                <c:pt idx="7">
                  <c:v>2018</c:v>
                </c:pt>
              </c:numCache>
            </c:numRef>
          </c:cat>
          <c:val>
            <c:numRef>
              <c:f>Tabelle1!$G$3:$G$10</c:f>
              <c:numCache>
                <c:formatCode>0</c:formatCode>
                <c:ptCount val="8"/>
                <c:pt idx="0">
                  <c:v>5</c:v>
                </c:pt>
                <c:pt idx="1">
                  <c:v>5</c:v>
                </c:pt>
                <c:pt idx="2">
                  <c:v>7</c:v>
                </c:pt>
                <c:pt idx="3">
                  <c:v>6.9</c:v>
                </c:pt>
                <c:pt idx="4">
                  <c:v>4.9000000000000004</c:v>
                </c:pt>
                <c:pt idx="5">
                  <c:v>7</c:v>
                </c:pt>
                <c:pt idx="6">
                  <c:v>5.7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414-44E5-AF96-605BA5C1A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05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491960848408682E-2"/>
          <c:y val="0.91408105130273054"/>
          <c:w val="0.95079781783568729"/>
          <c:h val="6.9469677214348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40525292534622E-2"/>
          <c:y val="2.1754269471015608E-2"/>
          <c:w val="0.8351827125100636"/>
          <c:h val="0.91908599040156946"/>
        </c:manualLayout>
      </c:layout>
      <c:lineChart>
        <c:grouping val="standard"/>
        <c:varyColors val="0"/>
        <c:ser>
          <c:idx val="1"/>
          <c:order val="1"/>
          <c:tx>
            <c:strRef>
              <c:f>Tabelle1!$B$1</c:f>
              <c:strCache>
                <c:ptCount val="1"/>
                <c:pt idx="0">
                  <c:v>Polizei</c:v>
                </c:pt>
              </c:strCache>
            </c:strRef>
          </c:tx>
          <c:spPr>
            <a:ln w="22225" cap="flat" cmpd="sng" algn="ctr">
              <a:solidFill>
                <a:srgbClr val="1B3655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1B3655"/>
              </a:solidFill>
              <a:ln w="9525" cap="flat" cmpd="sng" algn="ctr">
                <a:noFill/>
                <a:round/>
              </a:ln>
              <a:effectLst/>
            </c:spPr>
          </c:marker>
          <c:dPt>
            <c:idx val="2"/>
            <c:marker>
              <c:symbol val="circle"/>
              <c:size val="4"/>
              <c:spPr>
                <a:solidFill>
                  <a:srgbClr val="1B3655"/>
                </a:solidFill>
                <a:ln w="9525" cap="flat" cmpd="sng" algn="ctr">
                  <a:noFill/>
                  <a:round/>
                </a:ln>
                <a:effectLst/>
              </c:spPr>
            </c:marker>
            <c:bubble3D val="0"/>
            <c:spPr>
              <a:ln w="22225" cap="flat" cmpd="sng" algn="ctr">
                <a:solidFill>
                  <a:srgbClr val="1B3655"/>
                </a:solidFill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D86B-466F-B815-5F2AE5CE4DAB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6B-466F-B815-5F2AE5CE4DA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6B-466F-B815-5F2AE5CE4DA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6B-466F-B815-5F2AE5CE4DA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6B-466F-B815-5F2AE5CE4DA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6B-466F-B815-5F2AE5CE4DA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6B-466F-B815-5F2AE5CE4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1B3655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Tabelle1!$B$2:$B$9</c:f>
              <c:numCache>
                <c:formatCode>0%</c:formatCode>
                <c:ptCount val="8"/>
                <c:pt idx="0">
                  <c:v>0.75</c:v>
                </c:pt>
                <c:pt idx="1">
                  <c:v>0.78</c:v>
                </c:pt>
                <c:pt idx="2">
                  <c:v>0.75</c:v>
                </c:pt>
                <c:pt idx="3">
                  <c:v>0.75</c:v>
                </c:pt>
                <c:pt idx="4">
                  <c:v>0.77</c:v>
                </c:pt>
                <c:pt idx="5">
                  <c:v>0.75</c:v>
                </c:pt>
                <c:pt idx="6">
                  <c:v>0.75</c:v>
                </c:pt>
                <c:pt idx="7">
                  <c:v>0.73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86B-466F-B815-5F2AE5CE4DAB}"/>
            </c:ext>
          </c:extLst>
        </c:ser>
        <c:ser>
          <c:idx val="2"/>
          <c:order val="2"/>
          <c:tx>
            <c:strRef>
              <c:f>Tabelle1!$C$1</c:f>
              <c:strCache>
                <c:ptCount val="1"/>
                <c:pt idx="0">
                  <c:v>Gerichte</c:v>
                </c:pt>
              </c:strCache>
            </c:strRef>
          </c:tx>
          <c:spPr>
            <a:ln w="22225" cap="flat" cmpd="sng" algn="ctr">
              <a:solidFill>
                <a:srgbClr val="366DAA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366DAA"/>
              </a:solidFill>
              <a:ln w="9525" cap="flat" cmpd="sng" algn="ctr">
                <a:noFill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7.6673146530000472E-2"/>
                  <c:y val="-3.2371054657428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6B-466F-B815-5F2AE5CE4DA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6B-466F-B815-5F2AE5CE4DA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6B-466F-B815-5F2AE5CE4DA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86B-466F-B815-5F2AE5CE4DA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6B-466F-B815-5F2AE5CE4DA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86B-466F-B815-5F2AE5CE4DA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86B-466F-B815-5F2AE5CE4DAB}"/>
                </c:ext>
              </c:extLst>
            </c:dLbl>
            <c:dLbl>
              <c:idx val="7"/>
              <c:layout>
                <c:manualLayout>
                  <c:x val="-3.9396260006154121E-3"/>
                  <c:y val="-3.62201693610469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86B-466F-B815-5F2AE5CE4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Tabelle1!$C$2:$C$9</c:f>
              <c:numCache>
                <c:formatCode>0%</c:formatCode>
                <c:ptCount val="8"/>
                <c:pt idx="0">
                  <c:v>0.66</c:v>
                </c:pt>
                <c:pt idx="1">
                  <c:v>0.68</c:v>
                </c:pt>
                <c:pt idx="2">
                  <c:v>0.67</c:v>
                </c:pt>
                <c:pt idx="3">
                  <c:v>0.65</c:v>
                </c:pt>
                <c:pt idx="4">
                  <c:v>0.65</c:v>
                </c:pt>
                <c:pt idx="5">
                  <c:v>0.67</c:v>
                </c:pt>
                <c:pt idx="6">
                  <c:v>0.66</c:v>
                </c:pt>
                <c:pt idx="7">
                  <c:v>0.64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D86B-466F-B815-5F2AE5CE4DAB}"/>
            </c:ext>
          </c:extLst>
        </c:ser>
        <c:ser>
          <c:idx val="3"/>
          <c:order val="3"/>
          <c:tx>
            <c:strRef>
              <c:f>Tabelle1!$D$1</c:f>
              <c:strCache>
                <c:ptCount val="1"/>
                <c:pt idx="0">
                  <c:v>Verwaltung</c:v>
                </c:pt>
              </c:strCache>
            </c:strRef>
          </c:tx>
          <c:spPr>
            <a:ln w="22225" cap="flat" cmpd="sng" algn="ctr">
              <a:solidFill>
                <a:srgbClr val="7DA7D6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7DA7D6"/>
              </a:solidFill>
              <a:ln w="9525" cap="flat" cmpd="sng" algn="ctr">
                <a:noFill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7.6673146530000472E-2"/>
                  <c:y val="4.0069284064665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86B-466F-B815-5F2AE5CE4DAB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86B-466F-B815-5F2AE5CE4DA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86B-466F-B815-5F2AE5CE4DA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86B-466F-B815-5F2AE5CE4DA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86B-466F-B815-5F2AE5CE4DA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86B-466F-B815-5F2AE5CE4DA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86B-466F-B815-5F2AE5CE4DAB}"/>
                </c:ext>
              </c:extLst>
            </c:dLbl>
            <c:dLbl>
              <c:idx val="7"/>
              <c:layout>
                <c:manualLayout>
                  <c:x val="-3.9396260006154121E-3"/>
                  <c:y val="4.0069284064665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86B-466F-B815-5F2AE5CE4D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Tabelle1!$D$2:$D$9</c:f>
              <c:numCache>
                <c:formatCode>0%</c:formatCode>
                <c:ptCount val="8"/>
                <c:pt idx="0">
                  <c:v>0.6</c:v>
                </c:pt>
                <c:pt idx="1">
                  <c:v>0.64</c:v>
                </c:pt>
                <c:pt idx="2">
                  <c:v>0.62</c:v>
                </c:pt>
                <c:pt idx="3">
                  <c:v>0.61</c:v>
                </c:pt>
                <c:pt idx="4">
                  <c:v>0.57999999999999996</c:v>
                </c:pt>
                <c:pt idx="5">
                  <c:v>0.6</c:v>
                </c:pt>
                <c:pt idx="6">
                  <c:v>0.62</c:v>
                </c:pt>
                <c:pt idx="7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D86B-466F-B815-5F2AE5CE4D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1779616"/>
        <c:axId val="85177628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Tabelle1!$A$1</c15:sqref>
                        </c15:formulaRef>
                      </c:ext>
                    </c:extLst>
                    <c:strCache>
                      <c:ptCount val="1"/>
                      <c:pt idx="0">
                        <c:v> </c:v>
                      </c:pt>
                    </c:strCache>
                  </c:strRef>
                </c:tx>
                <c:spPr>
                  <a:ln w="38100" cap="flat" cmpd="dbl" algn="ctr">
                    <a:solidFill>
                      <a:schemeClr val="accent1"/>
                    </a:solidFill>
                    <a:miter lim="800000"/>
                  </a:ln>
                  <a:effectLst/>
                </c:spPr>
                <c:marker>
                  <c:symbol val="circle"/>
                  <c:size val="6"/>
                  <c:spPr>
                    <a:solidFill>
                      <a:schemeClr val="accent1"/>
                    </a:solidFill>
                    <a:ln w="9525" cap="flat" cmpd="sng" algn="ctr">
                      <a:solidFill>
                        <a:schemeClr val="lt1"/>
                      </a:solidFill>
                      <a:round/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Tabelle1!$A$2:$A$9</c15:sqref>
                        </c15:formulaRef>
                      </c:ext>
                    </c:extLst>
                    <c:strCach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2024</c:v>
                      </c:pt>
                      <c:pt idx="7">
                        <c:v>2025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Tabelle1!$A$2:$A$9</c15:sqref>
                        </c15:formulaRef>
                      </c:ext>
                    </c:extLst>
                    <c:numCache>
                      <c:formatCode>@</c:formatCod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0</c:v>
                      </c:pt>
                      <c:pt idx="7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C-D86B-466F-B815-5F2AE5CE4DAB}"/>
                  </c:ext>
                </c:extLst>
              </c15:ser>
            </c15:filteredLineSeries>
          </c:ext>
        </c:extLst>
      </c:lineChart>
      <c:catAx>
        <c:axId val="85177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rgbClr val="E9E9E9">
                  <a:alpha val="31765"/>
                </a:srgb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51776288"/>
        <c:crosses val="autoZero"/>
        <c:auto val="1"/>
        <c:lblAlgn val="ctr"/>
        <c:lblOffset val="1"/>
        <c:noMultiLvlLbl val="0"/>
      </c:catAx>
      <c:valAx>
        <c:axId val="85177628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rgbClr val="E9E9E9">
                  <a:alpha val="70000"/>
                </a:srgb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 w="3175" cap="flat" cmpd="sng" algn="ctr">
            <a:solidFill>
              <a:srgbClr val="E9E9E9"/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51779616"/>
        <c:crosses val="autoZero"/>
        <c:crossBetween val="between"/>
        <c:majorUnit val="0.1"/>
      </c:valAx>
      <c:spPr>
        <a:noFill/>
        <a:ln>
          <a:solidFill>
            <a:srgbClr val="E9E9E9"/>
          </a:solidFill>
        </a:ln>
        <a:effectLst/>
      </c:spPr>
    </c:plotArea>
    <c:legend>
      <c:legendPos val="t"/>
      <c:layout>
        <c:manualLayout>
          <c:xMode val="edge"/>
          <c:yMode val="edge"/>
          <c:x val="0.15483633436094801"/>
          <c:y val="0.75347026483121471"/>
          <c:w val="0.35568395284753995"/>
          <c:h val="0.1638168063864996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66223016449185E-2"/>
          <c:y val="2.1754269471015608E-2"/>
          <c:w val="0.97012479985962763"/>
          <c:h val="0.91908599040156946"/>
        </c:manualLayout>
      </c:layout>
      <c:lineChart>
        <c:grouping val="standard"/>
        <c:varyColors val="0"/>
        <c:ser>
          <c:idx val="1"/>
          <c:order val="1"/>
          <c:tx>
            <c:strRef>
              <c:f>Tabelle1!$B$1</c:f>
              <c:strCache>
                <c:ptCount val="1"/>
                <c:pt idx="0">
                  <c:v>Bundespräsident</c:v>
                </c:pt>
              </c:strCache>
            </c:strRef>
          </c:tx>
          <c:spPr>
            <a:ln w="22225" cap="flat" cmpd="sng" algn="ctr">
              <a:solidFill>
                <a:srgbClr val="1B3655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1B3655"/>
              </a:solidFill>
              <a:ln w="9525" cap="flat" cmpd="sng" algn="ctr">
                <a:noFill/>
                <a:round/>
              </a:ln>
              <a:effectLst/>
            </c:spPr>
          </c:marker>
          <c:dPt>
            <c:idx val="2"/>
            <c:marker>
              <c:symbol val="circle"/>
              <c:size val="4"/>
              <c:spPr>
                <a:solidFill>
                  <a:srgbClr val="1B3655"/>
                </a:solidFill>
                <a:ln w="9525" cap="flat" cmpd="sng" algn="ctr">
                  <a:noFill/>
                  <a:round/>
                </a:ln>
                <a:effectLst/>
              </c:spPr>
            </c:marker>
            <c:bubble3D val="0"/>
            <c:spPr>
              <a:ln w="22225" cap="flat" cmpd="sng" algn="ctr">
                <a:solidFill>
                  <a:srgbClr val="1B3655"/>
                </a:solidFill>
                <a:miter lim="800000"/>
              </a:ln>
              <a:effectLst/>
            </c:spPr>
            <c:extLst>
              <c:ext xmlns:c16="http://schemas.microsoft.com/office/drawing/2014/chart" uri="{C3380CC4-5D6E-409C-BE32-E72D297353CC}">
                <c16:uniqueId val="{00000001-963A-4060-980B-A81B6603C590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3A-4060-980B-A81B6603C59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3A-4060-980B-A81B6603C59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3A-4060-980B-A81B6603C59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3A-4060-980B-A81B6603C59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3A-4060-980B-A81B6603C59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3A-4060-980B-A81B6603C5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Tabelle1!$B$2:$B$9</c:f>
              <c:numCache>
                <c:formatCode>0%</c:formatCode>
                <c:ptCount val="8"/>
                <c:pt idx="0">
                  <c:v>0.57999999999999996</c:v>
                </c:pt>
                <c:pt idx="1">
                  <c:v>0.67</c:v>
                </c:pt>
                <c:pt idx="2">
                  <c:v>0.63</c:v>
                </c:pt>
                <c:pt idx="3">
                  <c:v>0.59</c:v>
                </c:pt>
                <c:pt idx="4">
                  <c:v>0.53</c:v>
                </c:pt>
                <c:pt idx="5">
                  <c:v>0.52</c:v>
                </c:pt>
                <c:pt idx="6">
                  <c:v>0.51</c:v>
                </c:pt>
                <c:pt idx="7">
                  <c:v>0.48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963A-4060-980B-A81B6603C590}"/>
            </c:ext>
          </c:extLst>
        </c:ser>
        <c:ser>
          <c:idx val="2"/>
          <c:order val="2"/>
          <c:tx>
            <c:strRef>
              <c:f>Tabelle1!$C$1</c:f>
              <c:strCache>
                <c:ptCount val="1"/>
                <c:pt idx="0">
                  <c:v>Parlament</c:v>
                </c:pt>
              </c:strCache>
            </c:strRef>
          </c:tx>
          <c:spPr>
            <a:ln w="22225" cap="flat" cmpd="sng" algn="ctr">
              <a:solidFill>
                <a:srgbClr val="366DAA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366DAA"/>
              </a:solidFill>
              <a:ln w="9525" cap="flat" cmpd="sng" algn="ctr">
                <a:noFill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8.3322001184392341E-2"/>
                  <c:y val="-4.1993841416474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3A-4060-980B-A81B6603C59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3A-4060-980B-A81B6603C59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63A-4060-980B-A81B6603C59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63A-4060-980B-A81B6603C59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63A-4060-980B-A81B6603C59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63A-4060-980B-A81B6603C59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63A-4060-980B-A81B6603C590}"/>
                </c:ext>
              </c:extLst>
            </c:dLbl>
            <c:dLbl>
              <c:idx val="7"/>
              <c:layout>
                <c:manualLayout>
                  <c:x val="-2.1071217072796262E-2"/>
                  <c:y val="3.6961199711467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63A-4060-980B-A81B6603C5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Tabelle1!$C$2:$C$9</c:f>
              <c:numCache>
                <c:formatCode>0%</c:formatCode>
                <c:ptCount val="8"/>
                <c:pt idx="0">
                  <c:v>0.48400000000000004</c:v>
                </c:pt>
                <c:pt idx="1">
                  <c:v>0.47200000000000003</c:v>
                </c:pt>
                <c:pt idx="2">
                  <c:v>0.54400000000000004</c:v>
                </c:pt>
                <c:pt idx="3">
                  <c:v>0.46</c:v>
                </c:pt>
                <c:pt idx="4">
                  <c:v>0.38299999999999995</c:v>
                </c:pt>
                <c:pt idx="5">
                  <c:v>0.39</c:v>
                </c:pt>
                <c:pt idx="6">
                  <c:v>0.44</c:v>
                </c:pt>
                <c:pt idx="7">
                  <c:v>0.41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963A-4060-980B-A81B6603C590}"/>
            </c:ext>
          </c:extLst>
        </c:ser>
        <c:ser>
          <c:idx val="3"/>
          <c:order val="3"/>
          <c:tx>
            <c:strRef>
              <c:f>Tabelle1!$D$1</c:f>
              <c:strCache>
                <c:ptCount val="1"/>
                <c:pt idx="0">
                  <c:v>Bundesregierung</c:v>
                </c:pt>
              </c:strCache>
            </c:strRef>
          </c:tx>
          <c:spPr>
            <a:ln w="22225" cap="flat" cmpd="sng" algn="ctr">
              <a:solidFill>
                <a:srgbClr val="7DA7D6"/>
              </a:solidFill>
              <a:miter lim="800000"/>
            </a:ln>
            <a:effectLst/>
          </c:spPr>
          <c:marker>
            <c:symbol val="circle"/>
            <c:size val="4"/>
            <c:spPr>
              <a:solidFill>
                <a:srgbClr val="7DA7D6"/>
              </a:solidFill>
              <a:ln w="9525" cap="flat" cmpd="sng" algn="ctr">
                <a:noFill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8.3322001184392341E-2"/>
                  <c:y val="4.58429561200923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63A-4060-980B-A81B6603C590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63A-4060-980B-A81B6603C59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63A-4060-980B-A81B6603C59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63A-4060-980B-A81B6603C59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63A-4060-980B-A81B6603C59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63A-4060-980B-A81B6603C59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63A-4060-980B-A81B6603C590}"/>
                </c:ext>
              </c:extLst>
            </c:dLbl>
            <c:dLbl>
              <c:idx val="7"/>
              <c:layout>
                <c:manualLayout>
                  <c:x val="-1.7655122496874689E-2"/>
                  <c:y val="4.1993841416474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63A-4060-980B-A81B6603C5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Tabelle1!$A$2:$A$9</c:f>
              <c:strCach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strCache>
            </c:strRef>
          </c:cat>
          <c:val>
            <c:numRef>
              <c:f>Tabelle1!$D$2:$D$9</c:f>
              <c:numCache>
                <c:formatCode>0%</c:formatCode>
                <c:ptCount val="8"/>
                <c:pt idx="0">
                  <c:v>0.43</c:v>
                </c:pt>
                <c:pt idx="1">
                  <c:v>0.59</c:v>
                </c:pt>
                <c:pt idx="2">
                  <c:v>0.55000000000000004</c:v>
                </c:pt>
                <c:pt idx="3">
                  <c:v>0.42</c:v>
                </c:pt>
                <c:pt idx="4">
                  <c:v>0.33</c:v>
                </c:pt>
                <c:pt idx="5">
                  <c:v>0.32</c:v>
                </c:pt>
                <c:pt idx="6">
                  <c:v>0.32</c:v>
                </c:pt>
                <c:pt idx="7">
                  <c:v>0.32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963A-4060-980B-A81B6603C5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1779616"/>
        <c:axId val="85177628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Tabelle1!$A$1</c15:sqref>
                        </c15:formulaRef>
                      </c:ext>
                    </c:extLst>
                    <c:strCache>
                      <c:ptCount val="1"/>
                      <c:pt idx="0">
                        <c:v> </c:v>
                      </c:pt>
                    </c:strCache>
                  </c:strRef>
                </c:tx>
                <c:spPr>
                  <a:ln w="38100" cap="flat" cmpd="dbl" algn="ctr">
                    <a:solidFill>
                      <a:schemeClr val="accent1"/>
                    </a:solidFill>
                    <a:miter lim="800000"/>
                  </a:ln>
                  <a:effectLst/>
                </c:spPr>
                <c:marker>
                  <c:symbol val="circle"/>
                  <c:size val="6"/>
                  <c:spPr>
                    <a:solidFill>
                      <a:schemeClr val="accent1"/>
                    </a:solidFill>
                    <a:ln w="9525" cap="flat" cmpd="sng" algn="ctr">
                      <a:solidFill>
                        <a:schemeClr val="lt1"/>
                      </a:solidFill>
                      <a:round/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Tabelle1!$A$2:$A$9</c15:sqref>
                        </c15:formulaRef>
                      </c:ext>
                    </c:extLst>
                    <c:strCach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2024</c:v>
                      </c:pt>
                      <c:pt idx="7">
                        <c:v>2025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Tabelle1!$A$2:$A$9</c15:sqref>
                        </c15:formulaRef>
                      </c:ext>
                    </c:extLst>
                    <c:numCache>
                      <c:formatCode>@</c:formatCod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0</c:v>
                      </c:pt>
                      <c:pt idx="7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C-963A-4060-980B-A81B6603C590}"/>
                  </c:ext>
                </c:extLst>
              </c15:ser>
            </c15:filteredLineSeries>
          </c:ext>
        </c:extLst>
      </c:lineChart>
      <c:catAx>
        <c:axId val="85177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rgbClr val="E9E9E9">
                  <a:alpha val="31765"/>
                </a:srgb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tx1">
                <a:lumMod val="15000"/>
                <a:lumOff val="85000"/>
              </a:schemeClr>
            </a:solidFill>
            <a:round/>
            <a:tailEnd type="none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51776288"/>
        <c:crosses val="autoZero"/>
        <c:auto val="1"/>
        <c:lblAlgn val="ctr"/>
        <c:lblOffset val="1"/>
        <c:noMultiLvlLbl val="0"/>
      </c:catAx>
      <c:valAx>
        <c:axId val="851776288"/>
        <c:scaling>
          <c:orientation val="minMax"/>
          <c:max val="1"/>
          <c:min val="0"/>
        </c:scaling>
        <c:delete val="1"/>
        <c:axPos val="l"/>
        <c:majorGridlines>
          <c:spPr>
            <a:ln w="9525" cap="flat" cmpd="sng" algn="ctr">
              <a:solidFill>
                <a:srgbClr val="E9E9E9">
                  <a:alpha val="70000"/>
                </a:srgb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crossAx val="851779616"/>
        <c:crosses val="autoZero"/>
        <c:crossBetween val="between"/>
        <c:majorUnit val="0.1"/>
      </c:valAx>
      <c:spPr>
        <a:noFill/>
        <a:ln>
          <a:solidFill>
            <a:srgbClr val="E9E9E9"/>
          </a:solidFill>
        </a:ln>
        <a:effectLst/>
      </c:spPr>
    </c:plotArea>
    <c:legend>
      <c:legendPos val="t"/>
      <c:layout>
        <c:manualLayout>
          <c:xMode val="edge"/>
          <c:yMode val="edge"/>
          <c:x val="3.1166699566453911E-2"/>
          <c:y val="0.75347026483121471"/>
          <c:w val="0.49027080180437055"/>
          <c:h val="0.17151503579373595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665734757096172E-2"/>
          <c:y val="0"/>
          <c:w val="0.94433422222222219"/>
          <c:h val="0.841038922554035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FPÖ</c:v>
                </c:pt>
              </c:strCache>
            </c:strRef>
          </c:tx>
          <c:spPr>
            <a:solidFill>
              <a:srgbClr val="0066B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E-F62F-40A8-9534-3DC1146218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5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Tabelle1!$C$3:$C$5</c:f>
              <c:numCache>
                <c:formatCode>0%</c:formatCode>
                <c:ptCount val="3"/>
                <c:pt idx="0">
                  <c:v>0.34</c:v>
                </c:pt>
                <c:pt idx="1">
                  <c:v>0.24480000000000002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2F-40A8-9534-3DC114621821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ÖVP</c:v>
                </c:pt>
              </c:strCache>
            </c:strRef>
          </c:tx>
          <c:spPr>
            <a:solidFill>
              <a:srgbClr val="62C3D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F-F62F-40A8-9534-3DC1146218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6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Tabelle1!$D$3:$D$5</c:f>
              <c:numCache>
                <c:formatCode>0%</c:formatCode>
                <c:ptCount val="3"/>
                <c:pt idx="0">
                  <c:v>0.2</c:v>
                </c:pt>
                <c:pt idx="1">
                  <c:v>0.14400000000000002</c:v>
                </c:pt>
                <c:pt idx="2">
                  <c:v>0.11520000000000001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2F-40A8-9534-3DC114621821}"/>
            </c:ext>
          </c:extLst>
        </c:ser>
        <c:ser>
          <c:idx val="2"/>
          <c:order val="2"/>
          <c:tx>
            <c:strRef>
              <c:f>Tabelle1!$E$2</c:f>
              <c:strCache>
                <c:ptCount val="1"/>
                <c:pt idx="0">
                  <c:v>SPÖ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0-F62F-40A8-9534-3DC1146218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7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Tabelle1!$E$3:$E$5</c:f>
              <c:numCache>
                <c:formatCode>0%</c:formatCode>
                <c:ptCount val="3"/>
                <c:pt idx="0">
                  <c:v>0.18</c:v>
                </c:pt>
                <c:pt idx="1">
                  <c:v>0.12959999999999999</c:v>
                </c:pt>
                <c:pt idx="2">
                  <c:v>0.10367999999999999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2F-40A8-9534-3DC114621821}"/>
            </c:ext>
          </c:extLst>
        </c:ser>
        <c:ser>
          <c:idx val="3"/>
          <c:order val="3"/>
          <c:tx>
            <c:strRef>
              <c:f>Tabelle1!$F$2</c:f>
              <c:strCache>
                <c:ptCount val="1"/>
                <c:pt idx="0">
                  <c:v>NEOS</c:v>
                </c:pt>
              </c:strCache>
            </c:strRef>
          </c:tx>
          <c:spPr>
            <a:solidFill>
              <a:srgbClr val="E84188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1-F62F-40A8-9534-3DC114621821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095617969013714E-2"/>
                      <c:h val="4.005376344086021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8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Tabelle1!$F$3:$F$5</c:f>
              <c:numCache>
                <c:formatCode>0%</c:formatCode>
                <c:ptCount val="3"/>
                <c:pt idx="0">
                  <c:v>0.11</c:v>
                </c:pt>
                <c:pt idx="1">
                  <c:v>7.9199999999999993E-2</c:v>
                </c:pt>
                <c:pt idx="2">
                  <c:v>6.336E-2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62F-40A8-9534-3DC114621821}"/>
            </c:ext>
          </c:extLst>
        </c:ser>
        <c:ser>
          <c:idx val="4"/>
          <c:order val="4"/>
          <c:tx>
            <c:strRef>
              <c:f>Tabelle1!$G$2</c:f>
              <c:strCache>
                <c:ptCount val="1"/>
                <c:pt idx="0">
                  <c:v>GRÜNE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2-F62F-40A8-9534-3DC114621821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199621288466066E-2"/>
                      <c:h val="3.2373271889400923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19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Tabelle1!$G$3:$G$5</c:f>
              <c:numCache>
                <c:formatCode>0%</c:formatCode>
                <c:ptCount val="3"/>
                <c:pt idx="0">
                  <c:v>0.12</c:v>
                </c:pt>
                <c:pt idx="1">
                  <c:v>8.6400000000000005E-2</c:v>
                </c:pt>
                <c:pt idx="2">
                  <c:v>6.9120000000000001E-2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62F-40A8-9534-3DC114621821}"/>
            </c:ext>
          </c:extLst>
        </c:ser>
        <c:ser>
          <c:idx val="5"/>
          <c:order val="5"/>
          <c:tx>
            <c:strRef>
              <c:f>Tabelle1!$H$2</c:f>
              <c:strCache>
                <c:ptCount val="1"/>
                <c:pt idx="0">
                  <c:v>andere Partei</c:v>
                </c:pt>
              </c:strCache>
            </c:strRef>
          </c:tx>
          <c:spPr>
            <a:solidFill>
              <a:srgbClr val="BFBFBF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C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F62F-40A8-9534-3DC1146218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A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Tabelle1!$H$3:$H$5</c:f>
              <c:numCache>
                <c:formatCode>0%</c:formatCode>
                <c:ptCount val="3"/>
                <c:pt idx="0">
                  <c:v>0.05</c:v>
                </c:pt>
                <c:pt idx="1">
                  <c:v>3.6000000000000004E-2</c:v>
                </c:pt>
                <c:pt idx="2">
                  <c:v>2.8800000000000003E-2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62F-40A8-9534-3DC114621821}"/>
            </c:ext>
          </c:extLst>
        </c:ser>
        <c:ser>
          <c:idx val="6"/>
          <c:order val="6"/>
          <c:tx>
            <c:strRef>
              <c:f>Tabelle1!$I$2</c:f>
              <c:strCache>
                <c:ptCount val="1"/>
                <c:pt idx="0">
                  <c:v>Nichtwahl</c:v>
                </c:pt>
              </c:strCache>
            </c:strRef>
          </c:tx>
          <c:spPr>
            <a:solidFill>
              <a:schemeClr val="bg1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62F-40A8-9534-3DC11462182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4-F62F-40A8-9534-3DC11462182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B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Tabelle1!$I$3:$I$5</c:f>
              <c:numCache>
                <c:formatCode>0%</c:formatCode>
                <c:ptCount val="3"/>
                <c:pt idx="1">
                  <c:v>0.28000000000000003</c:v>
                </c:pt>
                <c:pt idx="2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62F-40A8-9534-3DC114621821}"/>
            </c:ext>
          </c:extLst>
        </c:ser>
        <c:ser>
          <c:idx val="7"/>
          <c:order val="7"/>
          <c:tx>
            <c:strRef>
              <c:f>Tabelle1!$J$2</c:f>
              <c:strCache>
                <c:ptCount val="1"/>
                <c:pt idx="0">
                  <c:v>nicht wahlberechtigt</c:v>
                </c:pt>
              </c:strCache>
            </c:strRef>
          </c:tx>
          <c:spPr>
            <a:solidFill>
              <a:srgbClr val="FFFFFF">
                <a:lumMod val="95000"/>
              </a:srgbClr>
            </a:solidFill>
            <a:ln w="6350">
              <a:solidFill>
                <a:srgbClr val="FFFFFF">
                  <a:lumMod val="65000"/>
                </a:srgbClr>
              </a:solidFill>
            </a:ln>
            <a:effectLst/>
          </c:spPr>
          <c:invertIfNegative val="0"/>
          <c:dLbls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20</a:t>
                    </a:r>
                  </a:p>
                  <a:p>
                    <a:pPr>
                      <a:defRPr sz="1050">
                        <a:solidFill>
                          <a:sysClr val="windowText" lastClr="000000"/>
                        </a:solidFill>
                      </a:defRPr>
                    </a:pPr>
                    <a:endParaRPr lang="en-US" sz="1050">
                      <a:solidFill>
                        <a:sysClr val="windowText" lastClr="000000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D-F62F-40A8-9534-3DC1146218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Sonntagsfrage 
Deklarierte</c:v>
                </c:pt>
                <c:pt idx="1">
                  <c:v>Sonntagsfrage 
Wahlberechtigte</c:v>
                </c:pt>
                <c:pt idx="2">
                  <c:v>Sonntagsfrage 
Wohnbevölkerung ab 16</c:v>
                </c:pt>
              </c:strCache>
            </c:strRef>
          </c:cat>
          <c:val>
            <c:numRef>
              <c:f>Tabelle1!$J$3:$J$5</c:f>
              <c:numCache>
                <c:formatCode>General</c:formatCode>
                <c:ptCount val="3"/>
                <c:pt idx="2" formatCode="0%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F62F-40A8-9534-3DC114621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947468351"/>
        <c:axId val="1951298399"/>
      </c:barChart>
      <c:catAx>
        <c:axId val="1947468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1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4544182730008818E-2"/>
          <c:y val="3.8573605718640006E-2"/>
          <c:w val="0.25094119632683709"/>
          <c:h val="0.48139567231515423"/>
        </c:manualLayout>
      </c:layout>
      <c:overlay val="0"/>
      <c:spPr>
        <a:solidFill>
          <a:srgbClr val="FFFFFF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40525292534622E-2"/>
          <c:y val="3.692738057358419E-2"/>
          <c:w val="0.90960312412639965"/>
          <c:h val="0.89544350862528987"/>
        </c:manualLayout>
      </c:layout>
      <c:lineChart>
        <c:grouping val="standard"/>
        <c:varyColors val="0"/>
        <c:ser>
          <c:idx val="1"/>
          <c:order val="1"/>
          <c:tx>
            <c:strRef>
              <c:f>Tabelle1!$B$1</c:f>
              <c:strCache>
                <c:ptCount val="1"/>
                <c:pt idx="0">
                  <c:v>oberes Drittel</c:v>
                </c:pt>
              </c:strCache>
            </c:strRef>
          </c:tx>
          <c:spPr>
            <a:ln w="22225" cap="rnd">
              <a:solidFill>
                <a:srgbClr val="0E471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E4716"/>
              </a:solidFill>
              <a:ln w="9525">
                <a:noFill/>
              </a:ln>
              <a:effectLst/>
            </c:spPr>
          </c:marker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E47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AA67-4E44-8F6F-7A80ABABFC92}"/>
                </c:ext>
              </c:extLst>
            </c:dLbl>
            <c:dLbl>
              <c:idx val="3"/>
              <c:layout>
                <c:manualLayout>
                  <c:x val="-7.17874727982315E-3"/>
                  <c:y val="-3.8667229137979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A67-4E44-8F6F-7A80ABABFC92}"/>
                </c:ext>
              </c:extLst>
            </c:dLbl>
            <c:dLbl>
              <c:idx val="4"/>
              <c:layout>
                <c:manualLayout>
                  <c:x val="-3.2441084384162697E-2"/>
                  <c:y val="-5.22126212971869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E47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67-4E44-8F6F-7A80ABABFC92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E471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93F5-4210-9F4A-824A98EF672F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0E4716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Tabelle1!$A$2:$A$10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Tabelle1!$B$2:$B$10</c:f>
              <c:numCache>
                <c:formatCode>0%</c:formatCode>
                <c:ptCount val="8"/>
                <c:pt idx="0">
                  <c:v>0.85</c:v>
                </c:pt>
                <c:pt idx="1">
                  <c:v>0.67</c:v>
                </c:pt>
                <c:pt idx="2">
                  <c:v>0.78</c:v>
                </c:pt>
                <c:pt idx="3">
                  <c:v>0.64</c:v>
                </c:pt>
                <c:pt idx="4">
                  <c:v>0.45</c:v>
                </c:pt>
                <c:pt idx="5">
                  <c:v>0.52</c:v>
                </c:pt>
                <c:pt idx="6">
                  <c:v>0.6</c:v>
                </c:pt>
                <c:pt idx="7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A67-4E44-8F6F-7A80ABABFC92}"/>
            </c:ext>
          </c:extLst>
        </c:ser>
        <c:ser>
          <c:idx val="2"/>
          <c:order val="2"/>
          <c:tx>
            <c:strRef>
              <c:f>Tabelle1!$C$1</c:f>
              <c:strCache>
                <c:ptCount val="1"/>
                <c:pt idx="0">
                  <c:v>mittleres Drittel</c:v>
                </c:pt>
              </c:strCache>
            </c:strRef>
          </c:tx>
          <c:spPr>
            <a:ln w="22225" cap="rnd">
              <a:solidFill>
                <a:srgbClr val="366DAA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366DAA"/>
              </a:solidFill>
              <a:ln w="9525">
                <a:noFill/>
              </a:ln>
              <a:effectLst/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67-4E44-8F6F-7A80ABABFC9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366DAA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AA67-4E44-8F6F-7A80ABABFC9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366DAA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AA67-4E44-8F6F-7A80ABABFC92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366DAA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67-4E44-8F6F-7A80ABABFC92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366DAA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AA67-4E44-8F6F-7A80ABABFC92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366DAA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3F5-4210-9F4A-824A98EF672F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366DAA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Tabelle1!$A$2:$A$10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Tabelle1!$C$2:$C$10</c:f>
              <c:numCache>
                <c:formatCode>0%</c:formatCode>
                <c:ptCount val="8"/>
                <c:pt idx="0">
                  <c:v>0.66</c:v>
                </c:pt>
                <c:pt idx="1">
                  <c:v>0.56000000000000005</c:v>
                </c:pt>
                <c:pt idx="2">
                  <c:v>0.7</c:v>
                </c:pt>
                <c:pt idx="3">
                  <c:v>0.53</c:v>
                </c:pt>
                <c:pt idx="4">
                  <c:v>0.34</c:v>
                </c:pt>
                <c:pt idx="5">
                  <c:v>0.41</c:v>
                </c:pt>
                <c:pt idx="6">
                  <c:v>0.48</c:v>
                </c:pt>
                <c:pt idx="7">
                  <c:v>0.38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AA67-4E44-8F6F-7A80ABABFC92}"/>
            </c:ext>
          </c:extLst>
        </c:ser>
        <c:ser>
          <c:idx val="3"/>
          <c:order val="3"/>
          <c:tx>
            <c:strRef>
              <c:f>Tabelle1!$D$1</c:f>
              <c:strCache>
                <c:ptCount val="1"/>
                <c:pt idx="0">
                  <c:v>unteres Drittel</c:v>
                </c:pt>
              </c:strCache>
            </c:strRef>
          </c:tx>
          <c:spPr>
            <a:ln w="22225" cap="rnd">
              <a:solidFill>
                <a:srgbClr val="780F1B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80F1B"/>
              </a:solidFill>
              <a:ln w="9525">
                <a:noFill/>
              </a:ln>
              <a:effectLst/>
            </c:spPr>
          </c:marker>
          <c:dLbls>
            <c:dLbl>
              <c:idx val="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A67-4E44-8F6F-7A80ABABFC92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780F1B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3F5-4210-9F4A-824A98EF672F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780F1B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AA67-4E44-8F6F-7A80ABABFC92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rgbClr val="780F1B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Tabelle1!$A$2:$A$10</c:f>
              <c:numCache>
                <c:formatCode>General</c:formatCode>
                <c:ptCount val="8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</c:numCache>
            </c:numRef>
          </c:cat>
          <c:val>
            <c:numRef>
              <c:f>Tabelle1!$D$2:$D$10</c:f>
              <c:numCache>
                <c:formatCode>0%</c:formatCode>
                <c:ptCount val="8"/>
                <c:pt idx="0">
                  <c:v>0.49</c:v>
                </c:pt>
                <c:pt idx="1">
                  <c:v>0.36</c:v>
                </c:pt>
                <c:pt idx="2">
                  <c:v>0.43</c:v>
                </c:pt>
                <c:pt idx="3">
                  <c:v>0.38</c:v>
                </c:pt>
                <c:pt idx="4">
                  <c:v>0.28999999999999998</c:v>
                </c:pt>
                <c:pt idx="5">
                  <c:v>0.24</c:v>
                </c:pt>
                <c:pt idx="6">
                  <c:v>0.21</c:v>
                </c:pt>
                <c:pt idx="7">
                  <c:v>0.19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AA67-4E44-8F6F-7A80ABABF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1779616"/>
        <c:axId val="851776288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Tabelle1!$A$1</c15:sqref>
                        </c15:formulaRef>
                      </c:ext>
                    </c:extLst>
                    <c:strCache>
                      <c:ptCount val="1"/>
                      <c:pt idx="0">
                        <c:v> 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10"/>
                  <c:spPr>
                    <a:solidFill>
                      <a:srgbClr val="0E4716"/>
                    </a:solidFill>
                    <a:ln w="9525">
                      <a:noFill/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Tabelle1!$A$2:$A$10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2024</c:v>
                      </c:pt>
                      <c:pt idx="7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Tabelle1!$A$2:$A$10</c15:sqref>
                        </c15:formulaRef>
                      </c:ext>
                    </c:extLst>
                    <c:numCache>
                      <c:formatCode>General</c:formatCode>
                      <c:ptCount val="8"/>
                      <c:pt idx="0">
                        <c:v>2018</c:v>
                      </c:pt>
                      <c:pt idx="1">
                        <c:v>2019</c:v>
                      </c:pt>
                      <c:pt idx="2">
                        <c:v>2020</c:v>
                      </c:pt>
                      <c:pt idx="3">
                        <c:v>2021</c:v>
                      </c:pt>
                      <c:pt idx="4">
                        <c:v>2022</c:v>
                      </c:pt>
                      <c:pt idx="5">
                        <c:v>2023</c:v>
                      </c:pt>
                      <c:pt idx="6">
                        <c:v>2024</c:v>
                      </c:pt>
                      <c:pt idx="7">
                        <c:v>2025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F-AA67-4E44-8F6F-7A80ABABFC92}"/>
                  </c:ext>
                </c:extLst>
              </c15:ser>
            </c15:filteredLineSeries>
          </c:ext>
        </c:extLst>
      </c:lineChart>
      <c:catAx>
        <c:axId val="851779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51776288"/>
        <c:crosses val="autoZero"/>
        <c:auto val="1"/>
        <c:lblAlgn val="ctr"/>
        <c:lblOffset val="1"/>
        <c:noMultiLvlLbl val="0"/>
      </c:catAx>
      <c:valAx>
        <c:axId val="85177628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25000"/>
                  <a:lumOff val="7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851779616"/>
        <c:crosses val="autoZero"/>
        <c:crossBetween val="between"/>
        <c:majorUnit val="0.1"/>
      </c:valAx>
      <c:spPr>
        <a:noFill/>
        <a:ln w="25400">
          <a:noFill/>
        </a:ln>
        <a:effectLst/>
      </c:spPr>
    </c:plotArea>
    <c:legend>
      <c:legendPos val="l"/>
      <c:layout>
        <c:manualLayout>
          <c:xMode val="edge"/>
          <c:yMode val="edge"/>
          <c:x val="7.9361411230058243E-2"/>
          <c:y val="0.75651819364280593"/>
          <c:w val="0.231411039204096"/>
          <c:h val="0.15490432272457377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chemeClr val="tx1"/>
          </a:solidFill>
        </a:defRPr>
      </a:pPr>
      <a:endParaRPr lang="de-DE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003644444444446"/>
          <c:y val="0.15043547110055425"/>
          <c:w val="0.73739033333333337"/>
          <c:h val="0.7705263682894745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E471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0EB-416B-8682-B0AFF3AF31E3}"/>
              </c:ext>
            </c:extLst>
          </c:dPt>
          <c:dPt>
            <c:idx val="1"/>
            <c:invertIfNegative val="0"/>
            <c:bubble3D val="0"/>
            <c:spPr>
              <a:solidFill>
                <a:srgbClr val="366DA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0EB-416B-8682-B0AFF3AF31E3}"/>
              </c:ext>
            </c:extLst>
          </c:dPt>
          <c:dPt>
            <c:idx val="2"/>
            <c:invertIfNegative val="0"/>
            <c:bubble3D val="0"/>
            <c:spPr>
              <a:solidFill>
                <a:srgbClr val="780F1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0EB-416B-8682-B0AFF3AF31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oberes Drittel</c:v>
                </c:pt>
                <c:pt idx="1">
                  <c:v>mittleres Drittel</c:v>
                </c:pt>
                <c:pt idx="2">
                  <c:v>unteres Drittel</c:v>
                </c:pt>
              </c:strCache>
            </c:strRef>
          </c:cat>
          <c:val>
            <c:numRef>
              <c:f>Tabelle1!$C$3:$C$5</c:f>
              <c:numCache>
                <c:formatCode>0</c:formatCode>
                <c:ptCount val="3"/>
                <c:pt idx="0">
                  <c:v>83</c:v>
                </c:pt>
                <c:pt idx="1">
                  <c:v>65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0EB-416B-8682-B0AFF3AF31E3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50EB-416B-8682-B0AFF3AF31E3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50EB-416B-8682-B0AFF3AF31E3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50EB-416B-8682-B0AFF3AF31E3}"/>
              </c:ext>
            </c:extLst>
          </c:dPt>
          <c:cat>
            <c:strRef>
              <c:f>Tabelle1!$B$3:$B$5</c:f>
              <c:strCache>
                <c:ptCount val="3"/>
                <c:pt idx="0">
                  <c:v>oberes Drittel</c:v>
                </c:pt>
                <c:pt idx="1">
                  <c:v>mittleres Drittel</c:v>
                </c:pt>
                <c:pt idx="2">
                  <c:v>unteres Drittel</c:v>
                </c:pt>
              </c:strCache>
            </c:strRef>
          </c:cat>
          <c:val>
            <c:numRef>
              <c:f>Tabelle1!$D$3:$D$5</c:f>
              <c:numCache>
                <c:formatCode>0</c:formatCode>
                <c:ptCount val="3"/>
                <c:pt idx="0">
                  <c:v>17</c:v>
                </c:pt>
                <c:pt idx="1">
                  <c:v>35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50EB-416B-8682-B0AFF3AF3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0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196078431372547E-2"/>
          <c:y val="0.13855898653998416"/>
          <c:w val="0.87866666666666671"/>
          <c:h val="0.782402852850044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E471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9A-43C1-B42D-78BF3A25A3A6}"/>
              </c:ext>
            </c:extLst>
          </c:dPt>
          <c:dPt>
            <c:idx val="1"/>
            <c:invertIfNegative val="0"/>
            <c:bubble3D val="0"/>
            <c:spPr>
              <a:solidFill>
                <a:srgbClr val="366DA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09A-43C1-B42D-78BF3A25A3A6}"/>
              </c:ext>
            </c:extLst>
          </c:dPt>
          <c:dPt>
            <c:idx val="2"/>
            <c:invertIfNegative val="0"/>
            <c:bubble3D val="0"/>
            <c:spPr>
              <a:solidFill>
                <a:srgbClr val="780F1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09A-43C1-B42D-78BF3A25A3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Tabelle1!$B$3:$B$5</c:f>
              <c:strCache>
                <c:ptCount val="3"/>
                <c:pt idx="0">
                  <c:v>oberes Drittel</c:v>
                </c:pt>
                <c:pt idx="1">
                  <c:v>mittleres Drittel</c:v>
                </c:pt>
                <c:pt idx="2">
                  <c:v>unteres Drittel</c:v>
                </c:pt>
              </c:strCache>
            </c:strRef>
          </c:cat>
          <c:val>
            <c:numRef>
              <c:f>Tabelle1!$C$3:$C$5</c:f>
              <c:numCache>
                <c:formatCode>0</c:formatCode>
                <c:ptCount val="3"/>
                <c:pt idx="0">
                  <c:v>45</c:v>
                </c:pt>
                <c:pt idx="1">
                  <c:v>31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09A-43C1-B42D-78BF3A25A3A6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E4716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F09A-43C1-B42D-78BF3A25A3A6}"/>
              </c:ext>
            </c:extLst>
          </c:dPt>
          <c:dPt>
            <c:idx val="1"/>
            <c:invertIfNegative val="0"/>
            <c:bubble3D val="0"/>
            <c:spPr>
              <a:solidFill>
                <a:srgbClr val="366DAA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F09A-43C1-B42D-78BF3A25A3A6}"/>
              </c:ext>
            </c:extLst>
          </c:dPt>
          <c:dPt>
            <c:idx val="2"/>
            <c:invertIfNegative val="0"/>
            <c:bubble3D val="0"/>
            <c:spPr>
              <a:solidFill>
                <a:srgbClr val="780F1B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F09A-43C1-B42D-78BF3A25A3A6}"/>
              </c:ext>
            </c:extLst>
          </c:dPt>
          <c:cat>
            <c:strRef>
              <c:f>Tabelle1!$B$3:$B$5</c:f>
              <c:strCache>
                <c:ptCount val="3"/>
                <c:pt idx="0">
                  <c:v>oberes Drittel</c:v>
                </c:pt>
                <c:pt idx="1">
                  <c:v>mittleres Drittel</c:v>
                </c:pt>
                <c:pt idx="2">
                  <c:v>unteres Drittel</c:v>
                </c:pt>
              </c:strCache>
            </c:strRef>
          </c:cat>
          <c:val>
            <c:numRef>
              <c:f>Tabelle1!$D$3:$D$5</c:f>
              <c:numCache>
                <c:formatCode>0</c:formatCode>
                <c:ptCount val="3"/>
                <c:pt idx="0">
                  <c:v>11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09A-43C1-B42D-78BF3A25A3A6}"/>
            </c:ext>
          </c:extLst>
        </c:ser>
        <c:ser>
          <c:idx val="2"/>
          <c:order val="2"/>
          <c:tx>
            <c:strRef>
              <c:f>Tabelle1!$E$2</c:f>
              <c:strCache>
                <c:ptCount val="1"/>
                <c:pt idx="0">
                  <c:v>auf 100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Tabelle1!$B$3:$B$5</c:f>
              <c:strCache>
                <c:ptCount val="3"/>
                <c:pt idx="0">
                  <c:v>oberes Drittel</c:v>
                </c:pt>
                <c:pt idx="1">
                  <c:v>mittleres Drittel</c:v>
                </c:pt>
                <c:pt idx="2">
                  <c:v>unteres Drittel</c:v>
                </c:pt>
              </c:strCache>
            </c:strRef>
          </c:cat>
          <c:val>
            <c:numRef>
              <c:f>Tabelle1!$E$3:$E$5</c:f>
              <c:numCache>
                <c:formatCode>0</c:formatCode>
                <c:ptCount val="3"/>
                <c:pt idx="0">
                  <c:v>44</c:v>
                </c:pt>
                <c:pt idx="1">
                  <c:v>59</c:v>
                </c:pt>
                <c:pt idx="2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9A-43C1-B42D-78BF3A25A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1"/>
        <c:axPos val="l"/>
        <c:numFmt formatCode="General" sourceLinked="1"/>
        <c:majorTickMark val="none"/>
        <c:minorTickMark val="none"/>
        <c:tickLblPos val="nextTo"/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3003644444444446"/>
          <c:y val="0.15043547110055425"/>
          <c:w val="0.73739033333333337"/>
          <c:h val="0.77052636828947452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CEB-42C8-8E6C-05F19ACF0763}"/>
              </c:ext>
            </c:extLst>
          </c:dPt>
          <c:dPt>
            <c:idx val="1"/>
            <c:invertIfNegative val="0"/>
            <c:bubble3D val="0"/>
            <c:spPr>
              <a:solidFill>
                <a:srgbClr val="0E471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CEB-42C8-8E6C-05F19ACF0763}"/>
              </c:ext>
            </c:extLst>
          </c:dPt>
          <c:dPt>
            <c:idx val="2"/>
            <c:invertIfNegative val="0"/>
            <c:bubble3D val="0"/>
            <c:spPr>
              <a:solidFill>
                <a:srgbClr val="366DA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CEB-42C8-8E6C-05F19ACF0763}"/>
              </c:ext>
            </c:extLst>
          </c:dPt>
          <c:dPt>
            <c:idx val="3"/>
            <c:invertIfNegative val="0"/>
            <c:bubble3D val="0"/>
            <c:spPr>
              <a:solidFill>
                <a:srgbClr val="780F1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CCEB-42C8-8E6C-05F19ACF076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Tabelle1!$B$3:$B$6</c:f>
              <c:strCache>
                <c:ptCount val="4"/>
                <c:pt idx="0">
                  <c:v>Alle</c:v>
                </c:pt>
                <c:pt idx="1">
                  <c:v>oberes Drittel</c:v>
                </c:pt>
                <c:pt idx="2">
                  <c:v>mittleres Drittel</c:v>
                </c:pt>
                <c:pt idx="3">
                  <c:v>unteres Drittel</c:v>
                </c:pt>
              </c:strCache>
            </c:strRef>
          </c:cat>
          <c:val>
            <c:numRef>
              <c:f>Tabelle1!$C$3:$C$6</c:f>
              <c:numCache>
                <c:formatCode>0</c:formatCode>
                <c:ptCount val="4"/>
                <c:pt idx="0" formatCode="General">
                  <c:v>47</c:v>
                </c:pt>
                <c:pt idx="1">
                  <c:v>19</c:v>
                </c:pt>
                <c:pt idx="2">
                  <c:v>42</c:v>
                </c:pt>
                <c:pt idx="3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CEB-42C8-8E6C-05F19ACF0763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CCEB-42C8-8E6C-05F19ACF0763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CEB-42C8-8E6C-05F19ACF0763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CCEB-42C8-8E6C-05F19ACF0763}"/>
              </c:ext>
            </c:extLst>
          </c:dPt>
          <c:cat>
            <c:strRef>
              <c:f>Tabelle1!$B$3:$B$6</c:f>
              <c:strCache>
                <c:ptCount val="4"/>
                <c:pt idx="0">
                  <c:v>Alle</c:v>
                </c:pt>
                <c:pt idx="1">
                  <c:v>oberes Drittel</c:v>
                </c:pt>
                <c:pt idx="2">
                  <c:v>mittleres Drittel</c:v>
                </c:pt>
                <c:pt idx="3">
                  <c:v>unteres Drittel</c:v>
                </c:pt>
              </c:strCache>
            </c:strRef>
          </c:cat>
          <c:val>
            <c:numRef>
              <c:f>Tabelle1!$D$3:$D$6</c:f>
              <c:numCache>
                <c:formatCode>0</c:formatCode>
                <c:ptCount val="4"/>
                <c:pt idx="0">
                  <c:v>53</c:v>
                </c:pt>
                <c:pt idx="1">
                  <c:v>81</c:v>
                </c:pt>
                <c:pt idx="2">
                  <c:v>58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CEB-42C8-8E6C-05F19ACF07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spcAft>
                <a:spcPts val="0"/>
              </a:spcAft>
              <a:defRPr sz="1000" b="0" i="0" u="none" strike="noStrike" kern="1200" baseline="0">
                <a:solidFill>
                  <a:schemeClr val="tx1"/>
                </a:solidFill>
                <a:latin typeface="Aptos" panose="020B0004020202020204" pitchFamily="34" charset="0"/>
                <a:ea typeface="+mn-ea"/>
                <a:cs typeface="+mn-cs"/>
              </a:defRPr>
            </a:pPr>
            <a:endParaRPr lang="de-DE"/>
          </a:p>
        </c:txPr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196078431372547E-2"/>
          <c:y val="0.13855898653998416"/>
          <c:w val="0.83732912723449004"/>
          <c:h val="0.7824028528500446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1B365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788-4B66-9DFF-F05FAE6B4BC7}"/>
              </c:ext>
            </c:extLst>
          </c:dPt>
          <c:dPt>
            <c:idx val="1"/>
            <c:invertIfNegative val="0"/>
            <c:bubble3D val="0"/>
            <c:spPr>
              <a:solidFill>
                <a:srgbClr val="0E471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788-4B66-9DFF-F05FAE6B4BC7}"/>
              </c:ext>
            </c:extLst>
          </c:dPt>
          <c:dPt>
            <c:idx val="2"/>
            <c:invertIfNegative val="0"/>
            <c:bubble3D val="0"/>
            <c:spPr>
              <a:solidFill>
                <a:srgbClr val="366DAA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788-4B66-9DFF-F05FAE6B4BC7}"/>
              </c:ext>
            </c:extLst>
          </c:dPt>
          <c:dPt>
            <c:idx val="3"/>
            <c:invertIfNegative val="0"/>
            <c:bubble3D val="0"/>
            <c:spPr>
              <a:solidFill>
                <a:srgbClr val="780F1B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C788-4B66-9DFF-F05FAE6B4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ptos" panose="020B0004020202020204" pitchFamily="34" charset="0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Tabelle1!$B$3:$B$6</c:f>
              <c:strCache>
                <c:ptCount val="4"/>
                <c:pt idx="0">
                  <c:v>Alle</c:v>
                </c:pt>
                <c:pt idx="1">
                  <c:v>oberes Drittel</c:v>
                </c:pt>
                <c:pt idx="2">
                  <c:v>mittleres Drittel</c:v>
                </c:pt>
                <c:pt idx="3">
                  <c:v>unteres Drittel</c:v>
                </c:pt>
              </c:strCache>
            </c:strRef>
          </c:cat>
          <c:val>
            <c:numRef>
              <c:f>Tabelle1!$C$3:$C$6</c:f>
              <c:numCache>
                <c:formatCode>0</c:formatCode>
                <c:ptCount val="4"/>
                <c:pt idx="0" formatCode="General">
                  <c:v>36</c:v>
                </c:pt>
                <c:pt idx="1">
                  <c:v>15</c:v>
                </c:pt>
                <c:pt idx="2">
                  <c:v>27</c:v>
                </c:pt>
                <c:pt idx="3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88-4B66-9DFF-F05FAE6B4BC7}"/>
            </c:ext>
          </c:extLst>
        </c:ser>
        <c:ser>
          <c:idx val="1"/>
          <c:order val="1"/>
          <c:tx>
            <c:strRef>
              <c:f>Tabelle1!$D$2</c:f>
              <c:strCache>
                <c:ptCount val="1"/>
                <c:pt idx="0">
                  <c:v>2024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C788-4B66-9DFF-F05FAE6B4BC7}"/>
              </c:ext>
            </c:extLst>
          </c:dPt>
          <c:dPt>
            <c:idx val="1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788-4B66-9DFF-F05FAE6B4BC7}"/>
              </c:ext>
            </c:extLst>
          </c:dPt>
          <c:dPt>
            <c:idx val="2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C788-4B66-9DFF-F05FAE6B4BC7}"/>
              </c:ext>
            </c:extLst>
          </c:dPt>
          <c:cat>
            <c:strRef>
              <c:f>Tabelle1!$B$3:$B$6</c:f>
              <c:strCache>
                <c:ptCount val="4"/>
                <c:pt idx="0">
                  <c:v>Alle</c:v>
                </c:pt>
                <c:pt idx="1">
                  <c:v>oberes Drittel</c:v>
                </c:pt>
                <c:pt idx="2">
                  <c:v>mittleres Drittel</c:v>
                </c:pt>
                <c:pt idx="3">
                  <c:v>unteres Drittel</c:v>
                </c:pt>
              </c:strCache>
            </c:strRef>
          </c:cat>
          <c:val>
            <c:numRef>
              <c:f>Tabelle1!$D$3:$D$6</c:f>
              <c:numCache>
                <c:formatCode>0</c:formatCode>
                <c:ptCount val="4"/>
                <c:pt idx="0">
                  <c:v>64</c:v>
                </c:pt>
                <c:pt idx="1">
                  <c:v>85</c:v>
                </c:pt>
                <c:pt idx="2">
                  <c:v>73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C788-4B66-9DFF-F05FAE6B4B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947468351"/>
        <c:axId val="1951298399"/>
      </c:barChart>
      <c:catAx>
        <c:axId val="1947468351"/>
        <c:scaling>
          <c:orientation val="maxMin"/>
        </c:scaling>
        <c:delete val="1"/>
        <c:axPos val="l"/>
        <c:numFmt formatCode="General" sourceLinked="1"/>
        <c:majorTickMark val="none"/>
        <c:minorTickMark val="none"/>
        <c:tickLblPos val="nextTo"/>
        <c:crossAx val="1951298399"/>
        <c:crosses val="autoZero"/>
        <c:auto val="1"/>
        <c:lblAlgn val="ctr"/>
        <c:lblOffset val="100"/>
        <c:noMultiLvlLbl val="0"/>
      </c:catAx>
      <c:valAx>
        <c:axId val="1951298399"/>
        <c:scaling>
          <c:orientation val="minMax"/>
          <c:max val="1"/>
          <c:min val="0"/>
        </c:scaling>
        <c:delete val="0"/>
        <c:axPos val="t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bg1">
                    <a:lumMod val="6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de-DE"/>
          </a:p>
        </c:txPr>
        <c:crossAx val="1947468351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38100" cap="flat" cmpd="dbl" algn="ctr">
        <a:solidFill>
          <a:schemeClr val="phClr"/>
        </a:solidFill>
        <a:miter lim="800000"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  <a:alpha val="32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  <a:alpha val="32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/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/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2200" b="1" kern="1200" cap="all" spc="1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2700" cap="rnd"/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197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38100" cap="flat" cmpd="dbl" algn="ctr">
        <a:solidFill>
          <a:schemeClr val="phClr"/>
        </a:solidFill>
        <a:miter lim="800000"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lt1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  <a:alpha val="32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  <a:alpha val="32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/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/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2200" b="1" kern="1200" cap="all" spc="1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2700" cap="rnd"/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3175" cap="flat" cmpd="sng" algn="ctr">
        <a:solidFill>
          <a:schemeClr val="tx1">
            <a:lumMod val="15000"/>
            <a:lumOff val="85000"/>
          </a:schemeClr>
        </a:solidFill>
        <a:round/>
        <a:tailEnd type="none" w="med" len="lg"/>
      </a:ln>
    </cs:spPr>
    <cs:defRPr sz="1197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0.30118</cdr:x>
      <cdr:y>0</cdr:y>
    </cdr:from>
    <cdr:to>
      <cdr:x>1</cdr:x>
      <cdr:y>0.11661</cdr:y>
    </cdr:to>
    <cdr:sp macro="" textlink="">
      <cdr:nvSpPr>
        <cdr:cNvPr id="2" name="Rechteck 1"/>
        <cdr:cNvSpPr/>
      </cdr:nvSpPr>
      <cdr:spPr>
        <a:xfrm xmlns:a="http://schemas.openxmlformats.org/drawingml/2006/main">
          <a:off x="975360" y="0"/>
          <a:ext cx="2263140" cy="374085"/>
        </a:xfrm>
        <a:prstGeom xmlns:a="http://schemas.openxmlformats.org/drawingml/2006/main" prst="rect">
          <a:avLst/>
        </a:prstGeom>
        <a:solidFill xmlns:a="http://schemas.openxmlformats.org/drawingml/2006/main">
          <a:schemeClr val="tx1">
            <a:lumMod val="10000"/>
            <a:lumOff val="90000"/>
          </a:schemeClr>
        </a:solidFill>
        <a:ln xmlns:a="http://schemas.openxmlformats.org/drawingml/2006/main" w="9525">
          <a:noFill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4572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de-AT" sz="1000" i="1" kern="12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„</a:t>
          </a:r>
          <a:r>
            <a:rPr lang="de-DE" sz="1000" i="1" dirty="0">
              <a:solidFill>
                <a:schemeClr val="tx1"/>
              </a:solidFill>
              <a:latin typeface="Aptos"/>
            </a:rPr>
            <a:t>Meine Arbeit wird von der Gesellschaft wertgeschätzt." </a:t>
          </a:r>
          <a:r>
            <a:rPr lang="de-DE" sz="1000" i="0" dirty="0">
              <a:solidFill>
                <a:schemeClr val="tx1"/>
              </a:solidFill>
              <a:latin typeface="Aptos"/>
            </a:rPr>
            <a:t>(2025)</a:t>
          </a:r>
          <a:endParaRPr kumimoji="0" lang="de-AT" sz="1000" b="0" i="0" u="none" strike="noStrike" kern="1200" cap="none" spc="0" normalizeH="0" baseline="0" noProof="0" dirty="0">
            <a:ln>
              <a:noFill/>
            </a:ln>
            <a:solidFill>
              <a:schemeClr val="tx1"/>
            </a:solidFill>
            <a:effectLst/>
            <a:uLnTx/>
            <a:uFillTx/>
            <a:latin typeface="Aptos"/>
            <a:ea typeface="+mn-ea"/>
            <a:cs typeface="+mn-cs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0.11661</cdr:y>
    </cdr:to>
    <cdr:sp macro="" textlink="">
      <cdr:nvSpPr>
        <cdr:cNvPr id="2" name="Rechteck 1">
          <a:extLst xmlns:a="http://schemas.openxmlformats.org/drawingml/2006/main">
            <a:ext uri="{FF2B5EF4-FFF2-40B4-BE49-F238E27FC236}">
              <a16:creationId xmlns:a16="http://schemas.microsoft.com/office/drawing/2014/main" id="{74332057-C0D2-1DAD-A603-6C930CF3BEA5}"/>
            </a:ext>
          </a:extLst>
        </cdr:cNvPr>
        <cdr:cNvSpPr/>
      </cdr:nvSpPr>
      <cdr:spPr>
        <a:xfrm xmlns:a="http://schemas.openxmlformats.org/drawingml/2006/main">
          <a:off x="0" y="0"/>
          <a:ext cx="2415540" cy="374085"/>
        </a:xfrm>
        <a:prstGeom xmlns:a="http://schemas.openxmlformats.org/drawingml/2006/main" prst="rect">
          <a:avLst/>
        </a:prstGeom>
        <a:solidFill xmlns:a="http://schemas.openxmlformats.org/drawingml/2006/main">
          <a:schemeClr val="tx1">
            <a:lumMod val="10000"/>
            <a:lumOff val="90000"/>
          </a:schemeClr>
        </a:solidFill>
        <a:ln xmlns:a="http://schemas.openxmlformats.org/drawingml/2006/main" w="9525">
          <a:noFill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4572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de-AT" sz="1000" i="1" kern="12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„</a:t>
          </a:r>
          <a:r>
            <a:rPr lang="de-DE" sz="1000" i="1" dirty="0">
              <a:solidFill>
                <a:schemeClr val="tx1"/>
              </a:solidFill>
              <a:latin typeface="Aptos"/>
            </a:rPr>
            <a:t>Menschen wie ich sind im Parlament gut vertreten." </a:t>
          </a:r>
          <a:r>
            <a:rPr lang="de-DE" sz="1000" i="0" dirty="0">
              <a:solidFill>
                <a:schemeClr val="tx1"/>
              </a:solidFill>
              <a:latin typeface="Aptos"/>
            </a:rPr>
            <a:t>(2025 &amp; 2024)</a:t>
          </a:r>
          <a:endParaRPr kumimoji="0" lang="de-AT" sz="1000" b="0" i="0" u="none" strike="noStrike" kern="1200" cap="none" spc="0" normalizeH="0" baseline="0" noProof="0" dirty="0">
            <a:ln>
              <a:noFill/>
            </a:ln>
            <a:solidFill>
              <a:schemeClr val="tx1"/>
            </a:solidFill>
            <a:effectLst/>
            <a:uLnTx/>
            <a:uFillTx/>
            <a:latin typeface="Aptos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0.54259</cdr:x>
      <cdr:y>0.23753</cdr:y>
    </cdr:from>
    <cdr:to>
      <cdr:x>0.76656</cdr:x>
      <cdr:y>0.32067</cdr:y>
    </cdr:to>
    <cdr:sp macro="" textlink="">
      <cdr:nvSpPr>
        <cdr:cNvPr id="3" name="Textfeld 2"/>
        <cdr:cNvSpPr txBox="1"/>
      </cdr:nvSpPr>
      <cdr:spPr>
        <a:xfrm xmlns:a="http://schemas.openxmlformats.org/drawingml/2006/main">
          <a:off x="1310640" y="762000"/>
          <a:ext cx="541020" cy="2667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de-AT" sz="1000" kern="1200" baseline="0"/>
            <a:t>- </a:t>
          </a:r>
          <a:r>
            <a:rPr lang="de-AT" sz="1000" kern="1200"/>
            <a:t>11 Pp</a:t>
          </a:r>
        </a:p>
      </cdr:txBody>
    </cdr:sp>
  </cdr:relSizeAnchor>
  <cdr:relSizeAnchor xmlns:cdr="http://schemas.openxmlformats.org/drawingml/2006/chartDrawing">
    <cdr:from>
      <cdr:x>0.42166</cdr:x>
      <cdr:y>0.48852</cdr:y>
    </cdr:from>
    <cdr:to>
      <cdr:x>0.64564</cdr:x>
      <cdr:y>0.57165</cdr:y>
    </cdr:to>
    <cdr:sp macro="" textlink="">
      <cdr:nvSpPr>
        <cdr:cNvPr id="4" name="Textfeld 1"/>
        <cdr:cNvSpPr txBox="1"/>
      </cdr:nvSpPr>
      <cdr:spPr>
        <a:xfrm xmlns:a="http://schemas.openxmlformats.org/drawingml/2006/main">
          <a:off x="1018540" y="1567180"/>
          <a:ext cx="541020" cy="2667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de-AT" sz="1000" kern="1200" baseline="0"/>
            <a:t>- </a:t>
          </a:r>
          <a:r>
            <a:rPr lang="de-AT" sz="1000" kern="1200"/>
            <a:t>10 Pp</a:t>
          </a:r>
        </a:p>
      </cdr:txBody>
    </cdr:sp>
  </cdr:relSizeAnchor>
  <cdr:relSizeAnchor xmlns:cdr="http://schemas.openxmlformats.org/drawingml/2006/chartDrawing">
    <cdr:from>
      <cdr:x>0.23554</cdr:x>
      <cdr:y>0.75455</cdr:y>
    </cdr:from>
    <cdr:to>
      <cdr:x>0.45952</cdr:x>
      <cdr:y>0.83769</cdr:y>
    </cdr:to>
    <cdr:sp macro="" textlink="">
      <cdr:nvSpPr>
        <cdr:cNvPr id="5" name="Textfeld 1"/>
        <cdr:cNvSpPr txBox="1"/>
      </cdr:nvSpPr>
      <cdr:spPr>
        <a:xfrm xmlns:a="http://schemas.openxmlformats.org/drawingml/2006/main">
          <a:off x="568960" y="2420620"/>
          <a:ext cx="541020" cy="2667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de-AT" sz="1000" kern="1200" baseline="0"/>
            <a:t>- 2</a:t>
          </a:r>
          <a:r>
            <a:rPr lang="de-AT" sz="1000" kern="1200"/>
            <a:t> Pp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0.30118</cdr:x>
      <cdr:y>0</cdr:y>
    </cdr:from>
    <cdr:to>
      <cdr:x>1</cdr:x>
      <cdr:y>0.11661</cdr:y>
    </cdr:to>
    <cdr:sp macro="" textlink="">
      <cdr:nvSpPr>
        <cdr:cNvPr id="2" name="Rechteck 1"/>
        <cdr:cNvSpPr/>
      </cdr:nvSpPr>
      <cdr:spPr>
        <a:xfrm xmlns:a="http://schemas.openxmlformats.org/drawingml/2006/main">
          <a:off x="975360" y="0"/>
          <a:ext cx="2263140" cy="374085"/>
        </a:xfrm>
        <a:prstGeom xmlns:a="http://schemas.openxmlformats.org/drawingml/2006/main" prst="rect">
          <a:avLst/>
        </a:prstGeom>
        <a:solidFill xmlns:a="http://schemas.openxmlformats.org/drawingml/2006/main">
          <a:schemeClr val="tx1">
            <a:lumMod val="10000"/>
            <a:lumOff val="90000"/>
          </a:schemeClr>
        </a:solidFill>
        <a:ln xmlns:a="http://schemas.openxmlformats.org/drawingml/2006/main" w="9525">
          <a:noFill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4572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de-AT" sz="1000" i="1" kern="12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„</a:t>
          </a:r>
          <a:r>
            <a:rPr lang="de-DE" sz="1000" i="1" kern="1200" dirty="0">
              <a:solidFill>
                <a:schemeClr val="tx1"/>
              </a:solidFill>
              <a:effectLst/>
              <a:latin typeface="Aptos"/>
              <a:ea typeface="+mn-ea"/>
              <a:cs typeface="+mn-cs"/>
            </a:rPr>
            <a:t>Wir</a:t>
          </a:r>
          <a:r>
            <a:rPr lang="de-DE" sz="1000" i="1" kern="1200" baseline="0" dirty="0">
              <a:solidFill>
                <a:schemeClr val="tx1"/>
              </a:solidFill>
              <a:effectLst/>
              <a:latin typeface="Aptos"/>
              <a:ea typeface="+mn-ea"/>
              <a:cs typeface="+mn-cs"/>
            </a:rPr>
            <a:t> mussten beim Lebensmittel-einkauf einsparen."</a:t>
          </a:r>
          <a:endParaRPr kumimoji="0" lang="de-AT" sz="1000" b="0" i="0" u="none" strike="noStrike" kern="1200" cap="none" spc="0" normalizeH="0" baseline="0" noProof="0" dirty="0">
            <a:ln>
              <a:noFill/>
            </a:ln>
            <a:solidFill>
              <a:schemeClr val="tx1"/>
            </a:solidFill>
            <a:effectLst/>
            <a:uLnTx/>
            <a:uFillTx/>
            <a:latin typeface="Aptos"/>
            <a:ea typeface="+mn-ea"/>
            <a:cs typeface="+mn-cs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0.11661</cdr:y>
    </cdr:to>
    <cdr:sp macro="" textlink="">
      <cdr:nvSpPr>
        <cdr:cNvPr id="2" name="Rechteck 1">
          <a:extLst xmlns:a="http://schemas.openxmlformats.org/drawingml/2006/main">
            <a:ext uri="{FF2B5EF4-FFF2-40B4-BE49-F238E27FC236}">
              <a16:creationId xmlns:a16="http://schemas.microsoft.com/office/drawing/2014/main" id="{74332057-C0D2-1DAD-A603-6C930CF3BEA5}"/>
            </a:ext>
          </a:extLst>
        </cdr:cNvPr>
        <cdr:cNvSpPr/>
      </cdr:nvSpPr>
      <cdr:spPr>
        <a:xfrm xmlns:a="http://schemas.openxmlformats.org/drawingml/2006/main">
          <a:off x="0" y="0"/>
          <a:ext cx="2415540" cy="374085"/>
        </a:xfrm>
        <a:prstGeom xmlns:a="http://schemas.openxmlformats.org/drawingml/2006/main" prst="rect">
          <a:avLst/>
        </a:prstGeom>
        <a:solidFill xmlns:a="http://schemas.openxmlformats.org/drawingml/2006/main">
          <a:schemeClr val="tx1">
            <a:lumMod val="10000"/>
            <a:lumOff val="90000"/>
          </a:schemeClr>
        </a:solidFill>
        <a:ln xmlns:a="http://schemas.openxmlformats.org/drawingml/2006/main" w="9525">
          <a:noFill/>
        </a:ln>
      </cdr:spPr>
      <cdr:style>
        <a:lnRef xmlns:a="http://schemas.openxmlformats.org/drawingml/2006/main" idx="2">
          <a:schemeClr val="accent1">
            <a:shade val="15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defPPr>
            <a:defRPr lang="en-US"/>
          </a:defPPr>
          <a:lvl1pPr marL="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algn="l" defTabSz="457200" rtl="0" eaLnBrk="1" latinLnBrk="0" hangingPunct="1">
            <a:defRPr sz="1800" kern="12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marL="0" marR="0" lvl="0" indent="0" algn="l" defTabSz="4572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de-AT" sz="1000" i="1" kern="1200">
              <a:solidFill>
                <a:sysClr val="windowText" lastClr="000000"/>
              </a:solidFill>
              <a:effectLst/>
              <a:latin typeface="+mn-lt"/>
              <a:ea typeface="+mn-ea"/>
              <a:cs typeface="+mn-cs"/>
            </a:rPr>
            <a:t>„</a:t>
          </a:r>
          <a:r>
            <a:rPr lang="de-DE" sz="1000" i="1" kern="1200" dirty="0">
              <a:solidFill>
                <a:schemeClr val="tx1"/>
              </a:solidFill>
              <a:effectLst/>
              <a:latin typeface="Aptos"/>
              <a:ea typeface="+mn-ea"/>
              <a:cs typeface="+mn-cs"/>
            </a:rPr>
            <a:t>Wir</a:t>
          </a:r>
          <a:r>
            <a:rPr lang="de-DE" sz="1000" i="1" kern="1200" baseline="0" dirty="0">
              <a:solidFill>
                <a:schemeClr val="tx1"/>
              </a:solidFill>
              <a:effectLst/>
              <a:latin typeface="Aptos"/>
              <a:ea typeface="+mn-ea"/>
              <a:cs typeface="+mn-cs"/>
            </a:rPr>
            <a:t> mussten Erspartes anbrauchen oder Geld leihen."</a:t>
          </a:r>
          <a:endParaRPr kumimoji="0" lang="de-AT" sz="1000" b="0" i="0" u="none" strike="noStrike" kern="1200" cap="none" spc="0" normalizeH="0" baseline="0" noProof="0" dirty="0">
            <a:ln>
              <a:noFill/>
            </a:ln>
            <a:solidFill>
              <a:schemeClr val="tx1"/>
            </a:solidFill>
            <a:effectLst/>
            <a:uLnTx/>
            <a:uFillTx/>
            <a:latin typeface="Aptos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0.02524</cdr:x>
      <cdr:y>1</cdr:y>
    </cdr:from>
    <cdr:to>
      <cdr:x>1</cdr:x>
      <cdr:y>1</cdr:y>
    </cdr:to>
    <cdr:cxnSp macro="">
      <cdr:nvCxnSpPr>
        <cdr:cNvPr id="6" name="Gerader Verbinder 5"/>
        <cdr:cNvCxnSpPr/>
      </cdr:nvCxnSpPr>
      <cdr:spPr bwMode="auto">
        <a:xfrm xmlns:a="http://schemas.openxmlformats.org/drawingml/2006/main">
          <a:off x="1689100" y="4790440"/>
          <a:ext cx="235458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0.02524</cdr:x>
      <cdr:y>1</cdr:y>
    </cdr:from>
    <cdr:to>
      <cdr:x>1</cdr:x>
      <cdr:y>1</cdr:y>
    </cdr:to>
    <cdr:cxnSp macro="">
      <cdr:nvCxnSpPr>
        <cdr:cNvPr id="7" name="Gerader Verbinder 6"/>
        <cdr:cNvCxnSpPr/>
      </cdr:nvCxnSpPr>
      <cdr:spPr bwMode="auto">
        <a:xfrm xmlns:a="http://schemas.openxmlformats.org/drawingml/2006/main">
          <a:off x="1689100" y="4790440"/>
          <a:ext cx="2354580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</c:userShapes>
</file>

<file path=word/theme/theme1.xml><?xml version="1.0" encoding="utf-8"?>
<a:theme xmlns:a="http://schemas.openxmlformats.org/drawingml/2006/main" name="Design_SORA_Powerpoint-Vorlage">
  <a:themeElements>
    <a:clrScheme name="SORA">
      <a:dk1>
        <a:srgbClr val="223371"/>
      </a:dk1>
      <a:lt1>
        <a:srgbClr val="FFFFFF"/>
      </a:lt1>
      <a:dk2>
        <a:srgbClr val="459ADB"/>
      </a:dk2>
      <a:lt2>
        <a:srgbClr val="737578"/>
      </a:lt2>
      <a:accent1>
        <a:srgbClr val="8ACDF7"/>
      </a:accent1>
      <a:accent2>
        <a:srgbClr val="BBE8FD"/>
      </a:accent2>
      <a:accent3>
        <a:srgbClr val="DFF5FD"/>
      </a:accent3>
      <a:accent4>
        <a:srgbClr val="0066B3"/>
      </a:accent4>
      <a:accent5>
        <a:srgbClr val="68B044"/>
      </a:accent5>
      <a:accent6>
        <a:srgbClr val="E3001B"/>
      </a:accent6>
      <a:hlink>
        <a:srgbClr val="459ADB"/>
      </a:hlink>
      <a:folHlink>
        <a:srgbClr val="8ACDF7"/>
      </a:folHlink>
    </a:clrScheme>
    <a:fontScheme name="FORESIGHT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90000"/>
          </a:lnSpc>
          <a:spcBef>
            <a:spcPct val="0"/>
          </a:spcBef>
          <a:spcAft>
            <a:spcPct val="0"/>
          </a:spcAft>
          <a:buClr>
            <a:schemeClr val="tx1"/>
          </a:buClr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Syntax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90000"/>
          </a:lnSpc>
          <a:spcBef>
            <a:spcPct val="0"/>
          </a:spcBef>
          <a:spcAft>
            <a:spcPct val="0"/>
          </a:spcAft>
          <a:buClr>
            <a:schemeClr val="tx1"/>
          </a:buClr>
          <a:buSzTx/>
          <a:buFontTx/>
          <a:buNone/>
          <a:tabLst/>
          <a:defRPr kumimoji="0" lang="de-D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Syntax" pitchFamily="34" charset="0"/>
          </a:defRPr>
        </a:defPPr>
      </a:lstStyle>
    </a:lnDef>
  </a:objectDefaults>
  <a:extraClrSchemeLst>
    <a:extraClrScheme>
      <a:clrScheme name="Präsentationsvorlage 1">
        <a:dk1>
          <a:srgbClr val="223471"/>
        </a:dk1>
        <a:lt1>
          <a:srgbClr val="FFFFFF"/>
        </a:lt1>
        <a:dk2>
          <a:srgbClr val="DFF5FD"/>
        </a:dk2>
        <a:lt2>
          <a:srgbClr val="737578"/>
        </a:lt2>
        <a:accent1>
          <a:srgbClr val="BBE8FB"/>
        </a:accent1>
        <a:accent2>
          <a:srgbClr val="8ACDF7"/>
        </a:accent2>
        <a:accent3>
          <a:srgbClr val="FFFFFF"/>
        </a:accent3>
        <a:accent4>
          <a:srgbClr val="1B2B5F"/>
        </a:accent4>
        <a:accent5>
          <a:srgbClr val="DAF2FD"/>
        </a:accent5>
        <a:accent6>
          <a:srgbClr val="7DBAE0"/>
        </a:accent6>
        <a:hlink>
          <a:srgbClr val="459ADB"/>
        </a:hlink>
        <a:folHlink>
          <a:srgbClr val="223471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Präsentationsvorlage 2">
        <a:dk1>
          <a:srgbClr val="223471"/>
        </a:dk1>
        <a:lt1>
          <a:srgbClr val="FFFFFF"/>
        </a:lt1>
        <a:dk2>
          <a:srgbClr val="0066B3"/>
        </a:dk2>
        <a:lt2>
          <a:srgbClr val="737578"/>
        </a:lt2>
        <a:accent1>
          <a:srgbClr val="68B044"/>
        </a:accent1>
        <a:accent2>
          <a:srgbClr val="F29400"/>
        </a:accent2>
        <a:accent3>
          <a:srgbClr val="FFFFFF"/>
        </a:accent3>
        <a:accent4>
          <a:srgbClr val="1B2B5F"/>
        </a:accent4>
        <a:accent5>
          <a:srgbClr val="B9D4B0"/>
        </a:accent5>
        <a:accent6>
          <a:srgbClr val="DB8600"/>
        </a:accent6>
        <a:hlink>
          <a:srgbClr val="E3001B"/>
        </a:hlink>
        <a:folHlink>
          <a:srgbClr val="FFFFFF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word/theme/themeOverride1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FORESIGHT Designfarben">
    <a:dk1>
      <a:srgbClr val="262626"/>
    </a:dk1>
    <a:lt1>
      <a:srgbClr val="FFFFFF"/>
    </a:lt1>
    <a:dk2>
      <a:srgbClr val="366DAA"/>
    </a:dk2>
    <a:lt2>
      <a:srgbClr val="003372"/>
    </a:lt2>
    <a:accent1>
      <a:srgbClr val="268469"/>
    </a:accent1>
    <a:accent2>
      <a:srgbClr val="6840B0"/>
    </a:accent2>
    <a:accent3>
      <a:srgbClr val="E5293F"/>
    </a:accent3>
    <a:accent4>
      <a:srgbClr val="B9600F"/>
    </a:accent4>
    <a:accent5>
      <a:srgbClr val="737A1C"/>
    </a:accent5>
    <a:accent6>
      <a:srgbClr val="1D8F2B"/>
    </a:accent6>
    <a:hlink>
      <a:srgbClr val="0000FF"/>
    </a:hlink>
    <a:folHlink>
      <a:srgbClr val="0000FF"/>
    </a:folHlink>
  </a:clrScheme>
  <a:fontScheme name="FORESIGHT">
    <a:majorFont>
      <a:latin typeface="Aptos"/>
      <a:ea typeface=""/>
      <a:cs typeface=""/>
    </a:majorFont>
    <a:minorFont>
      <a:latin typeface="Apto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7110D-8793-4AB8-872A-695657C0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1756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Österreichischer Demokratie Monitor 2025</vt:lpstr>
    </vt:vector>
  </TitlesOfParts>
  <Company>sora</Company>
  <LinksUpToDate>false</LinksUpToDate>
  <CharactersWithSpaces>12611</CharactersWithSpaces>
  <SharedDoc>false</SharedDoc>
  <HLinks>
    <vt:vector size="150" baseType="variant"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_Toc268523354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_Toc268523353</vt:lpwstr>
      </vt:variant>
      <vt:variant>
        <vt:i4>1245242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_Toc125175925</vt:lpwstr>
      </vt:variant>
      <vt:variant>
        <vt:i4>1245242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_Toc125175924</vt:lpwstr>
      </vt:variant>
      <vt:variant>
        <vt:i4>1245242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_Toc125175923</vt:lpwstr>
      </vt:variant>
      <vt:variant>
        <vt:i4>4456481</vt:i4>
      </vt:variant>
      <vt:variant>
        <vt:i4>117</vt:i4>
      </vt:variant>
      <vt:variant>
        <vt:i4>0</vt:i4>
      </vt:variant>
      <vt:variant>
        <vt:i4>5</vt:i4>
      </vt:variant>
      <vt:variant>
        <vt:lpwstr>\\SRVSORA1\Daten\Organisation\Vorlagen\02 HowTo - Benutzungsanleitungen\SORA Exec-Sum __ How-to-Do-it.doc</vt:lpwstr>
      </vt:variant>
      <vt:variant>
        <vt:lpwstr/>
      </vt:variant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_Toc335040366</vt:lpwstr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_Toc335040365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_Toc335040364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_Toc335040363</vt:lpwstr>
      </vt:variant>
      <vt:variant>
        <vt:i4>1179697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_Toc335040362</vt:lpwstr>
      </vt:variant>
      <vt:variant>
        <vt:i4>1179697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_Toc335040361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_Toc335040360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_Toc335040359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_Toc335040358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_Toc335040357</vt:lpwstr>
      </vt:variant>
      <vt:variant>
        <vt:i4>1114161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_Toc335040356</vt:lpwstr>
      </vt:variant>
      <vt:variant>
        <vt:i4>1114161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_Toc335040355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_Toc335040354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_Toc335040353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_Toc335040352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_Toc335040351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_Toc335040350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_Toc335040349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_Toc335040348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Österreichischer Demokratie Monitor 2025</dc:title>
  <dc:subject/>
  <dc:creator>Martina Zandonella</dc:creator>
  <cp:keywords>Presseunterlage</cp:keywords>
  <cp:lastModifiedBy>Florian Oberhuber (FORESIGHT)</cp:lastModifiedBy>
  <cp:revision>5</cp:revision>
  <cp:lastPrinted>2025-12-09T11:07:00Z</cp:lastPrinted>
  <dcterms:created xsi:type="dcterms:W3CDTF">2025-12-09T11:08:00Z</dcterms:created>
  <dcterms:modified xsi:type="dcterms:W3CDTF">2025-12-09T12:19:00Z</dcterms:modified>
</cp:coreProperties>
</file>